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1484A" w14:textId="432F61DA" w:rsidR="00E90E49" w:rsidRPr="00CE0424" w:rsidRDefault="00E90E49" w:rsidP="00E35559">
      <w:pPr>
        <w:pStyle w:val="3GPPHeader"/>
        <w:spacing w:after="60"/>
        <w:rPr>
          <w:sz w:val="32"/>
          <w:szCs w:val="32"/>
          <w:highlight w:val="yellow"/>
        </w:rPr>
      </w:pPr>
      <w:r w:rsidRPr="00CE0424">
        <w:t xml:space="preserve">3GPP TSG-RAN </w:t>
      </w:r>
      <w:r w:rsidRPr="00002686">
        <w:t>WG</w:t>
      </w:r>
      <w:r w:rsidR="00F20F5C" w:rsidRPr="00002686">
        <w:t>2</w:t>
      </w:r>
      <w:r w:rsidRPr="00002686">
        <w:t xml:space="preserve"> #</w:t>
      </w:r>
      <w:r w:rsidR="00F20F5C" w:rsidRPr="00002686">
        <w:t>1</w:t>
      </w:r>
      <w:r w:rsidR="00C268E6" w:rsidRPr="00002686">
        <w:t>1</w:t>
      </w:r>
      <w:r w:rsidR="00666C07">
        <w:t>3</w:t>
      </w:r>
      <w:r w:rsidR="00A00286">
        <w:t>-bis-</w:t>
      </w:r>
      <w:r w:rsidR="00F20F5C" w:rsidRPr="00002686">
        <w:t>e</w:t>
      </w:r>
      <w:r w:rsidRPr="00CE0424">
        <w:tab/>
      </w:r>
      <w:r w:rsidR="00C92593" w:rsidRPr="00CD2606">
        <w:rPr>
          <w:sz w:val="28"/>
          <w:szCs w:val="28"/>
        </w:rPr>
        <w:t xml:space="preserve">Tdoc </w:t>
      </w:r>
      <w:r w:rsidR="00E641B7" w:rsidRPr="00E641B7">
        <w:rPr>
          <w:sz w:val="28"/>
          <w:szCs w:val="28"/>
        </w:rPr>
        <w:t>R2-2103940</w:t>
      </w:r>
    </w:p>
    <w:p w14:paraId="501AAEC3" w14:textId="3E499F31" w:rsidR="00E90E49" w:rsidRPr="00CE0424" w:rsidRDefault="009302E1" w:rsidP="00357380">
      <w:pPr>
        <w:pStyle w:val="3GPPHeader"/>
      </w:pPr>
      <w:r>
        <w:t>Online</w:t>
      </w:r>
      <w:r w:rsidR="00C268E6">
        <w:t xml:space="preserve">, </w:t>
      </w:r>
      <w:r w:rsidR="00A00286">
        <w:t>April</w:t>
      </w:r>
      <w:r w:rsidR="00C268E6">
        <w:t xml:space="preserve"> </w:t>
      </w:r>
      <w:r w:rsidR="00A00286">
        <w:t>12</w:t>
      </w:r>
      <w:r w:rsidR="00666C07">
        <w:rPr>
          <w:vertAlign w:val="superscript"/>
        </w:rPr>
        <w:t>th</w:t>
      </w:r>
      <w:r w:rsidR="00C268E6" w:rsidRPr="00274F9A">
        <w:rPr>
          <w:vertAlign w:val="superscript"/>
        </w:rPr>
        <w:t xml:space="preserve"> </w:t>
      </w:r>
      <w:r w:rsidR="00C268E6">
        <w:t xml:space="preserve">– </w:t>
      </w:r>
      <w:r w:rsidR="00A00286">
        <w:t>20</w:t>
      </w:r>
      <w:r w:rsidR="00C268E6" w:rsidRPr="00C268E6">
        <w:rPr>
          <w:vertAlign w:val="superscript"/>
        </w:rPr>
        <w:t>th</w:t>
      </w:r>
      <w:r w:rsidR="00C268E6">
        <w:t xml:space="preserve"> 202</w:t>
      </w:r>
      <w:r w:rsidR="00666C07">
        <w:t>1</w:t>
      </w:r>
    </w:p>
    <w:p w14:paraId="2AAF3D11" w14:textId="3EFE3483" w:rsidR="00E90E49" w:rsidRPr="00504B96" w:rsidRDefault="00E90E49" w:rsidP="00311702">
      <w:pPr>
        <w:pStyle w:val="3GPPHeader"/>
        <w:rPr>
          <w:sz w:val="22"/>
          <w:szCs w:val="22"/>
          <w:lang w:val="en-US"/>
        </w:rPr>
      </w:pPr>
      <w:r w:rsidRPr="00504B96">
        <w:rPr>
          <w:sz w:val="22"/>
          <w:szCs w:val="22"/>
          <w:lang w:val="en-US"/>
        </w:rPr>
        <w:t>Agenda Item:</w:t>
      </w:r>
      <w:r w:rsidRPr="00504B96">
        <w:rPr>
          <w:sz w:val="22"/>
          <w:szCs w:val="22"/>
          <w:lang w:val="en-US"/>
        </w:rPr>
        <w:tab/>
      </w:r>
      <w:r w:rsidR="00C5749D" w:rsidRPr="00917401">
        <w:rPr>
          <w:sz w:val="22"/>
          <w:szCs w:val="22"/>
          <w:lang w:val="en-US"/>
        </w:rPr>
        <w:t>8.4.</w:t>
      </w:r>
      <w:r w:rsidR="00FE45F2" w:rsidRPr="00917401">
        <w:rPr>
          <w:sz w:val="22"/>
          <w:szCs w:val="22"/>
          <w:lang w:val="en-US"/>
        </w:rPr>
        <w:t>2</w:t>
      </w:r>
    </w:p>
    <w:p w14:paraId="1FC680E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4CF671" w14:textId="204E1517" w:rsidR="00E90E49" w:rsidRPr="00CE0424" w:rsidRDefault="003D3C45" w:rsidP="00311702">
      <w:pPr>
        <w:pStyle w:val="3GPPHeader"/>
        <w:rPr>
          <w:sz w:val="22"/>
          <w:szCs w:val="22"/>
        </w:rPr>
      </w:pPr>
      <w:r>
        <w:rPr>
          <w:sz w:val="22"/>
          <w:szCs w:val="22"/>
        </w:rPr>
        <w:t>Title:</w:t>
      </w:r>
      <w:r w:rsidR="00E90E49" w:rsidRPr="00CE0424">
        <w:rPr>
          <w:sz w:val="22"/>
          <w:szCs w:val="22"/>
        </w:rPr>
        <w:tab/>
      </w:r>
      <w:r w:rsidR="006107E7">
        <w:rPr>
          <w:sz w:val="22"/>
          <w:szCs w:val="22"/>
        </w:rPr>
        <w:t>On</w:t>
      </w:r>
      <w:r w:rsidR="00A57A87">
        <w:rPr>
          <w:sz w:val="22"/>
          <w:szCs w:val="22"/>
        </w:rPr>
        <w:t xml:space="preserve"> </w:t>
      </w:r>
      <w:r w:rsidR="00CD6522">
        <w:rPr>
          <w:sz w:val="22"/>
          <w:szCs w:val="22"/>
        </w:rPr>
        <w:t>T</w:t>
      </w:r>
      <w:r w:rsidR="00274F9A">
        <w:rPr>
          <w:sz w:val="22"/>
          <w:szCs w:val="22"/>
        </w:rPr>
        <w:t>opology-wi</w:t>
      </w:r>
      <w:r w:rsidR="00E3142E">
        <w:rPr>
          <w:sz w:val="22"/>
          <w:szCs w:val="22"/>
        </w:rPr>
        <w:t>d</w:t>
      </w:r>
      <w:r w:rsidR="00274F9A">
        <w:rPr>
          <w:sz w:val="22"/>
          <w:szCs w:val="22"/>
        </w:rPr>
        <w:t xml:space="preserve">e </w:t>
      </w:r>
      <w:r w:rsidR="00AA6412">
        <w:rPr>
          <w:sz w:val="22"/>
          <w:szCs w:val="22"/>
        </w:rPr>
        <w:t>F</w:t>
      </w:r>
      <w:r w:rsidR="00274F9A">
        <w:rPr>
          <w:sz w:val="22"/>
          <w:szCs w:val="22"/>
        </w:rPr>
        <w:t>airness</w:t>
      </w:r>
      <w:r w:rsidR="00E93C38">
        <w:rPr>
          <w:sz w:val="22"/>
          <w:szCs w:val="22"/>
        </w:rPr>
        <w:t xml:space="preserve">, </w:t>
      </w:r>
      <w:r w:rsidR="00AA6412">
        <w:rPr>
          <w:sz w:val="22"/>
          <w:szCs w:val="22"/>
        </w:rPr>
        <w:t>M</w:t>
      </w:r>
      <w:r w:rsidR="00274F9A">
        <w:rPr>
          <w:sz w:val="22"/>
          <w:szCs w:val="22"/>
        </w:rPr>
        <w:t xml:space="preserve">ulti-hop </w:t>
      </w:r>
      <w:r w:rsidR="00CD6522">
        <w:rPr>
          <w:sz w:val="22"/>
          <w:szCs w:val="22"/>
        </w:rPr>
        <w:t>L</w:t>
      </w:r>
      <w:r w:rsidR="00274F9A">
        <w:rPr>
          <w:sz w:val="22"/>
          <w:szCs w:val="22"/>
        </w:rPr>
        <w:t>atency</w:t>
      </w:r>
      <w:r w:rsidR="00E93C38">
        <w:rPr>
          <w:sz w:val="22"/>
          <w:szCs w:val="22"/>
        </w:rPr>
        <w:t>, and Congestion</w:t>
      </w:r>
      <w:r w:rsidR="00B95915">
        <w:rPr>
          <w:sz w:val="22"/>
          <w:szCs w:val="22"/>
        </w:rPr>
        <w:t xml:space="preserve"> </w:t>
      </w:r>
      <w:r w:rsidR="00E93C38">
        <w:rPr>
          <w:sz w:val="22"/>
          <w:szCs w:val="22"/>
        </w:rPr>
        <w:t>in IAB Network</w:t>
      </w:r>
    </w:p>
    <w:p w14:paraId="390A408F" w14:textId="2662928A" w:rsidR="00E90E49" w:rsidRPr="002C08F2" w:rsidRDefault="00E90E49" w:rsidP="002C08F2">
      <w:pPr>
        <w:pStyle w:val="3GPPHeader"/>
        <w:rPr>
          <w:sz w:val="22"/>
          <w:szCs w:val="22"/>
        </w:rPr>
      </w:pPr>
      <w:r w:rsidRPr="00CE0424">
        <w:rPr>
          <w:sz w:val="22"/>
          <w:szCs w:val="22"/>
        </w:rPr>
        <w:t>Document for:</w:t>
      </w:r>
      <w:r w:rsidRPr="00CE0424">
        <w:rPr>
          <w:sz w:val="22"/>
          <w:szCs w:val="22"/>
        </w:rPr>
        <w:tab/>
      </w:r>
      <w:r w:rsidRPr="00600096">
        <w:rPr>
          <w:sz w:val="22"/>
          <w:szCs w:val="22"/>
        </w:rPr>
        <w:t>Discussion, Decision</w:t>
      </w:r>
    </w:p>
    <w:p w14:paraId="595B8397" w14:textId="77777777" w:rsidR="00E90E49" w:rsidRPr="005B798B" w:rsidRDefault="00230D18" w:rsidP="00CE0424">
      <w:pPr>
        <w:pStyle w:val="Heading1"/>
        <w:rPr>
          <w:rFonts w:asciiTheme="minorHAnsi" w:hAnsiTheme="minorHAnsi" w:cstheme="minorHAnsi"/>
          <w:sz w:val="40"/>
          <w:szCs w:val="40"/>
        </w:rPr>
      </w:pPr>
      <w:r w:rsidRPr="005B798B">
        <w:rPr>
          <w:rFonts w:asciiTheme="minorHAnsi" w:hAnsiTheme="minorHAnsi" w:cstheme="minorHAnsi"/>
          <w:sz w:val="40"/>
          <w:szCs w:val="40"/>
        </w:rPr>
        <w:t>1</w:t>
      </w:r>
      <w:r w:rsidRPr="005B798B">
        <w:rPr>
          <w:rFonts w:asciiTheme="minorHAnsi" w:hAnsiTheme="minorHAnsi" w:cstheme="minorHAnsi"/>
          <w:sz w:val="40"/>
          <w:szCs w:val="40"/>
        </w:rPr>
        <w:tab/>
      </w:r>
      <w:r w:rsidR="00E90E49" w:rsidRPr="005B798B">
        <w:rPr>
          <w:rFonts w:asciiTheme="minorHAnsi" w:hAnsiTheme="minorHAnsi" w:cstheme="minorHAnsi"/>
          <w:sz w:val="40"/>
          <w:szCs w:val="40"/>
        </w:rPr>
        <w:t>Introduction</w:t>
      </w:r>
    </w:p>
    <w:p w14:paraId="387E4C08" w14:textId="532DF3A0" w:rsidR="00A00286" w:rsidRDefault="00A00286" w:rsidP="004D4CF4">
      <w:pPr>
        <w:jc w:val="both"/>
        <w:rPr>
          <w:rFonts w:ascii="Arial" w:hAnsi="Arial" w:cs="Arial"/>
        </w:rPr>
      </w:pPr>
      <w:r>
        <w:rPr>
          <w:rFonts w:ascii="Arial" w:hAnsi="Arial" w:cs="Arial"/>
        </w:rPr>
        <w:t xml:space="preserve">In RAN2#113e, the following </w:t>
      </w:r>
      <w:r w:rsidR="00E93C38">
        <w:rPr>
          <w:rFonts w:ascii="Arial" w:hAnsi="Arial" w:cs="Arial"/>
        </w:rPr>
        <w:t>topics</w:t>
      </w:r>
      <w:r>
        <w:rPr>
          <w:rFonts w:ascii="Arial" w:hAnsi="Arial" w:cs="Arial"/>
        </w:rPr>
        <w:t xml:space="preserve"> were </w:t>
      </w:r>
      <w:r w:rsidR="00E93C38">
        <w:rPr>
          <w:rFonts w:ascii="Arial" w:hAnsi="Arial" w:cs="Arial"/>
        </w:rPr>
        <w:t>endorsed for</w:t>
      </w:r>
      <w:r>
        <w:rPr>
          <w:rFonts w:ascii="Arial" w:hAnsi="Arial" w:cs="Arial"/>
        </w:rPr>
        <w:t xml:space="preserve"> </w:t>
      </w:r>
      <w:r w:rsidR="00E93C38">
        <w:rPr>
          <w:rFonts w:ascii="Arial" w:hAnsi="Arial" w:cs="Arial"/>
        </w:rPr>
        <w:t xml:space="preserve">further discussion and </w:t>
      </w:r>
      <w:r>
        <w:rPr>
          <w:rFonts w:ascii="Arial" w:hAnsi="Arial" w:cs="Arial"/>
        </w:rPr>
        <w:t xml:space="preserve">possible </w:t>
      </w:r>
      <w:r w:rsidR="005828AD">
        <w:rPr>
          <w:rFonts w:ascii="Arial" w:hAnsi="Arial" w:cs="Arial"/>
        </w:rPr>
        <w:t>enhancement</w:t>
      </w:r>
      <w:r w:rsidR="00E93C38">
        <w:rPr>
          <w:rFonts w:ascii="Arial" w:hAnsi="Arial" w:cs="Arial"/>
        </w:rPr>
        <w:t xml:space="preserve">s to topology-wide </w:t>
      </w:r>
      <w:r w:rsidR="005828AD">
        <w:rPr>
          <w:rFonts w:ascii="Arial" w:hAnsi="Arial" w:cs="Arial"/>
        </w:rPr>
        <w:t>fairness</w:t>
      </w:r>
      <w:r w:rsidR="00E93C38">
        <w:rPr>
          <w:rFonts w:ascii="Arial" w:hAnsi="Arial" w:cs="Arial"/>
        </w:rPr>
        <w:t xml:space="preserve">, multi-hop </w:t>
      </w:r>
      <w:r w:rsidR="00DA582E">
        <w:rPr>
          <w:rFonts w:ascii="Arial" w:hAnsi="Arial" w:cs="Arial"/>
        </w:rPr>
        <w:t>latency</w:t>
      </w:r>
      <w:r w:rsidR="00E93C38">
        <w:rPr>
          <w:rFonts w:ascii="Arial" w:hAnsi="Arial" w:cs="Arial"/>
        </w:rPr>
        <w:t>, and congestion in IAB network.</w:t>
      </w:r>
      <w:r w:rsidR="008A55F3">
        <w:rPr>
          <w:rFonts w:ascii="Arial" w:hAnsi="Arial" w:cs="Arial"/>
        </w:rPr>
        <w:t xml:space="preserve"> </w:t>
      </w:r>
    </w:p>
    <w:tbl>
      <w:tblPr>
        <w:tblW w:w="8985" w:type="dxa"/>
        <w:tblInd w:w="1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85"/>
      </w:tblGrid>
      <w:tr w:rsidR="00A00286" w14:paraId="15370C44" w14:textId="77777777" w:rsidTr="00E93C38">
        <w:trPr>
          <w:trHeight w:val="983"/>
        </w:trPr>
        <w:tc>
          <w:tcPr>
            <w:tcW w:w="8985" w:type="dxa"/>
          </w:tcPr>
          <w:p w14:paraId="4616320B" w14:textId="77777777" w:rsidR="00A00286" w:rsidRDefault="00A00286" w:rsidP="00A00286">
            <w:pPr>
              <w:pStyle w:val="Doc-text2"/>
              <w:ind w:left="536"/>
              <w:rPr>
                <w:lang w:val="en-US"/>
              </w:rPr>
            </w:pPr>
          </w:p>
          <w:p w14:paraId="5C8AA603" w14:textId="77777777" w:rsidR="00A00286" w:rsidRPr="00A07623" w:rsidRDefault="00A00286" w:rsidP="00A00286">
            <w:pPr>
              <w:pStyle w:val="Agreement"/>
              <w:ind w:left="533"/>
              <w:rPr>
                <w:lang w:val="en-US"/>
              </w:rPr>
            </w:pPr>
            <w:r>
              <w:rPr>
                <w:lang w:val="en-US"/>
              </w:rPr>
              <w:t xml:space="preserve">Chair: On the agreed issues below, the agreement doesn’t mean that we have agreed that there need to be a solution for it in R17. Furthermore, liberal interpretation of the text is ok. </w:t>
            </w:r>
          </w:p>
          <w:p w14:paraId="4E0FAF02" w14:textId="77777777" w:rsidR="00A00286" w:rsidRDefault="00A00286" w:rsidP="00A00286">
            <w:pPr>
              <w:pStyle w:val="Agreement"/>
              <w:ind w:left="533"/>
              <w:rPr>
                <w:lang w:val="en-US"/>
              </w:rPr>
            </w:pPr>
            <w:r>
              <w:rPr>
                <w:lang w:val="en-US"/>
              </w:rPr>
              <w:t>ISSUES: eIAB work on topology-wide fairness will focus on the following issues</w:t>
            </w:r>
          </w:p>
          <w:p w14:paraId="4AB9CB79" w14:textId="77777777" w:rsidR="00A00286" w:rsidRPr="00D641D8" w:rsidRDefault="00A00286" w:rsidP="00A00286">
            <w:pPr>
              <w:pStyle w:val="Agreement"/>
              <w:numPr>
                <w:ilvl w:val="0"/>
                <w:numId w:val="0"/>
              </w:numPr>
              <w:ind w:left="533"/>
              <w:rPr>
                <w:lang w:val="en-US" w:eastAsia="zh-CN"/>
              </w:rPr>
            </w:pPr>
            <w:r w:rsidRPr="002F1394">
              <w:rPr>
                <w:color w:val="000000" w:themeColor="text1"/>
                <w:lang w:val="en-US" w:eastAsia="zh-CN"/>
              </w:rPr>
              <w:t xml:space="preserve">IF-1: </w:t>
            </w:r>
            <w:r w:rsidRPr="00D641D8">
              <w:rPr>
                <w:lang w:val="en-US" w:eastAsia="zh-CN"/>
              </w:rPr>
              <w:t>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p>
          <w:p w14:paraId="54BFC270" w14:textId="77777777" w:rsidR="00A00286" w:rsidRPr="00D641D8" w:rsidRDefault="00A00286" w:rsidP="00A00286">
            <w:pPr>
              <w:pStyle w:val="Agreement"/>
              <w:numPr>
                <w:ilvl w:val="0"/>
                <w:numId w:val="0"/>
              </w:numPr>
              <w:ind w:left="533"/>
              <w:rPr>
                <w:lang w:val="en-US" w:eastAsia="zh-CN"/>
              </w:rPr>
            </w:pPr>
            <w:r w:rsidRPr="00DC5FEB">
              <w:rPr>
                <w:lang w:val="en-US" w:eastAsia="zh-CN"/>
              </w:rPr>
              <w:t>IF-2:</w:t>
            </w:r>
            <w:r w:rsidRPr="00D641D8">
              <w:rPr>
                <w:lang w:val="en-US" w:eastAsia="zh-CN"/>
              </w:rPr>
              <w:t xml:space="preserve"> Congestion conditions on BH RLC channels carrying UE bearers with same or similar QoS requirements can be unbalanced and some channels may even be congested, thereby leading to some users experiencing longer latency and violating fairness requirement</w:t>
            </w:r>
            <w:r>
              <w:rPr>
                <w:lang w:val="en-US" w:eastAsia="zh-CN"/>
              </w:rPr>
              <w:t>.</w:t>
            </w:r>
          </w:p>
          <w:p w14:paraId="5B932897" w14:textId="77777777" w:rsidR="00A00286" w:rsidRDefault="00A00286" w:rsidP="00A00286">
            <w:pPr>
              <w:pStyle w:val="Agreement"/>
              <w:numPr>
                <w:ilvl w:val="0"/>
                <w:numId w:val="0"/>
              </w:numPr>
              <w:ind w:left="533"/>
              <w:rPr>
                <w:lang w:val="en-US" w:eastAsia="zh-CN"/>
              </w:rPr>
            </w:pPr>
            <w:r w:rsidRPr="00DC5FEB">
              <w:rPr>
                <w:lang w:val="en-US" w:eastAsia="zh-CN"/>
              </w:rPr>
              <w:t xml:space="preserve">IF-4: </w:t>
            </w:r>
            <w:r w:rsidRPr="00D641D8">
              <w:rPr>
                <w:lang w:val="en-US" w:eastAsia="zh-CN"/>
              </w:rPr>
              <w:t xml:space="preserve">IAB node cannot give more resource to those BH RLC CHs that aggregate more bearers and/or carry bearers with higher load per bearer (i.e. IAB node cannot give more resource to those BH RLC CHs with </w:t>
            </w:r>
            <w:r w:rsidRPr="008B611B">
              <w:rPr>
                <w:lang w:val="en-US" w:eastAsia="zh-CN"/>
              </w:rPr>
              <w:t>higher aggregate load)</w:t>
            </w:r>
          </w:p>
          <w:p w14:paraId="378903E5" w14:textId="77777777" w:rsidR="00A00286" w:rsidRDefault="00A00286" w:rsidP="00A00286">
            <w:pPr>
              <w:pStyle w:val="Agreement"/>
              <w:ind w:left="533"/>
              <w:rPr>
                <w:lang w:val="en-US" w:eastAsia="zh-CN"/>
              </w:rPr>
            </w:pPr>
            <w:r>
              <w:rPr>
                <w:lang w:val="en-US" w:eastAsia="zh-CN"/>
              </w:rPr>
              <w:t>ISSUES: In the first instance, eIAB work on multi-hop latency will focus on the following issues:</w:t>
            </w:r>
          </w:p>
          <w:p w14:paraId="1E673645" w14:textId="77777777" w:rsidR="00A00286" w:rsidRDefault="00A00286" w:rsidP="00A00286">
            <w:pPr>
              <w:pStyle w:val="Agreement"/>
              <w:numPr>
                <w:ilvl w:val="0"/>
                <w:numId w:val="0"/>
              </w:numPr>
              <w:ind w:left="533"/>
              <w:rPr>
                <w:lang w:val="en-US" w:eastAsia="zh-CN"/>
              </w:rPr>
            </w:pPr>
            <w:r w:rsidRPr="00DC5FEB">
              <w:rPr>
                <w:lang w:val="en-US" w:eastAsia="zh-CN"/>
              </w:rPr>
              <w:t>IL-1:</w:t>
            </w:r>
            <w:r>
              <w:rPr>
                <w:lang w:val="en-US" w:eastAsia="zh-CN"/>
              </w:rPr>
              <w:t xml:space="preserve">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7899B2E1" w14:textId="77777777" w:rsidR="00A00286" w:rsidRDefault="00A00286" w:rsidP="00A00286">
            <w:pPr>
              <w:pStyle w:val="Agreement"/>
              <w:numPr>
                <w:ilvl w:val="0"/>
                <w:numId w:val="0"/>
              </w:numPr>
              <w:ind w:left="533"/>
              <w:rPr>
                <w:lang w:val="en-US" w:eastAsia="zh-CN"/>
              </w:rPr>
            </w:pPr>
            <w:r w:rsidRPr="00DC5FEB">
              <w:rPr>
                <w:lang w:val="en-US" w:eastAsia="zh-CN"/>
              </w:rPr>
              <w:t>IL-2:</w:t>
            </w:r>
            <w:r>
              <w:rPr>
                <w:lang w:val="en-US" w:eastAsia="zh-CN"/>
              </w:rPr>
              <w:t xml:space="preserve"> IAB node may need to report joint buffer status for LCHs which have rather differing QoS requirements, due to the current (Rel-16) limit on the number of LCGs</w:t>
            </w:r>
          </w:p>
          <w:p w14:paraId="3B705C52" w14:textId="77777777" w:rsidR="00A00286" w:rsidRDefault="00A00286" w:rsidP="00A00286">
            <w:pPr>
              <w:pStyle w:val="Agreement"/>
              <w:numPr>
                <w:ilvl w:val="0"/>
                <w:numId w:val="0"/>
              </w:numPr>
              <w:ind w:left="533"/>
              <w:rPr>
                <w:lang w:val="en-US" w:eastAsia="zh-CN"/>
              </w:rPr>
            </w:pPr>
            <w:r w:rsidRPr="00DC5FEB">
              <w:rPr>
                <w:lang w:val="en-US" w:eastAsia="zh-CN"/>
              </w:rPr>
              <w:t>IL-3:</w:t>
            </w:r>
            <w:r>
              <w:rPr>
                <w:lang w:val="en-US" w:eastAsia="zh-CN"/>
              </w:rPr>
              <w:t xml:space="preserve"> Buffer size calculation for pre-emptive BSR may differ for nodes of different vendors as it is left to implementation in Rel-16</w:t>
            </w:r>
          </w:p>
          <w:p w14:paraId="609295EC" w14:textId="77777777" w:rsidR="00A00286" w:rsidRDefault="00A00286" w:rsidP="00A00286">
            <w:pPr>
              <w:pStyle w:val="Agreement"/>
              <w:numPr>
                <w:ilvl w:val="0"/>
                <w:numId w:val="0"/>
              </w:numPr>
              <w:ind w:left="533"/>
              <w:rPr>
                <w:lang w:val="en-US" w:eastAsia="zh-CN"/>
              </w:rPr>
            </w:pPr>
            <w:r w:rsidRPr="00DC5FEB">
              <w:rPr>
                <w:lang w:val="en-US" w:eastAsia="zh-CN"/>
              </w:rPr>
              <w:t>IL-5</w:t>
            </w:r>
            <w:r>
              <w:rPr>
                <w:lang w:val="en-US" w:eastAsia="zh-CN"/>
              </w:rPr>
              <w:t>: The CU is unable to put bearers with lower PDB on routes with less congestion risk (higher resource efficiency) or which are RLF-free</w:t>
            </w:r>
          </w:p>
          <w:p w14:paraId="03DA9C08" w14:textId="77777777" w:rsidR="00A00286" w:rsidRDefault="00A00286" w:rsidP="00A00286">
            <w:pPr>
              <w:pStyle w:val="Agreement"/>
              <w:ind w:left="533"/>
              <w:rPr>
                <w:lang w:val="en-US" w:eastAsia="zh-CN"/>
              </w:rPr>
            </w:pPr>
            <w:r w:rsidRPr="00DC5FEB">
              <w:rPr>
                <w:lang w:val="en-US" w:eastAsia="zh-CN"/>
              </w:rPr>
              <w:t>IL-6:</w:t>
            </w:r>
            <w:r>
              <w:rPr>
                <w:lang w:val="en-US" w:eastAsia="zh-CN"/>
              </w:rPr>
              <w:t xml:space="preserve"> The CU is unable to configure routing based on actual (real-time) latency per BH RLC channel</w:t>
            </w:r>
          </w:p>
          <w:p w14:paraId="74A09FB7" w14:textId="77777777" w:rsidR="00E93C38" w:rsidRPr="006464C9" w:rsidRDefault="00E93C38" w:rsidP="00E93C38">
            <w:pPr>
              <w:pStyle w:val="Agreement"/>
              <w:numPr>
                <w:ilvl w:val="0"/>
                <w:numId w:val="0"/>
              </w:numPr>
              <w:ind w:left="567"/>
              <w:rPr>
                <w:lang w:val="en-US" w:eastAsia="zh-CN"/>
              </w:rPr>
            </w:pPr>
            <w:r w:rsidRPr="006464C9">
              <w:rPr>
                <w:lang w:val="en-US" w:eastAsia="zh-CN"/>
              </w:rPr>
              <w:t xml:space="preserve">IC-1: Long-term downstream congestion on a single link cannot be alleviated using existing Rel-16 DL HbH flow control mechanisms, without having to rely on dropping packets </w:t>
            </w:r>
          </w:p>
          <w:p w14:paraId="511C3441" w14:textId="77777777" w:rsidR="00E93C38" w:rsidRDefault="00E93C38" w:rsidP="00E93C38">
            <w:pPr>
              <w:pStyle w:val="Agreement"/>
              <w:numPr>
                <w:ilvl w:val="0"/>
                <w:numId w:val="0"/>
              </w:numPr>
              <w:ind w:left="567"/>
              <w:rPr>
                <w:lang w:val="en-US" w:eastAsia="zh-CN"/>
              </w:rPr>
            </w:pPr>
            <w:r w:rsidRPr="006464C9">
              <w:rPr>
                <w:lang w:val="en-US" w:eastAsia="zh-CN"/>
              </w:rPr>
              <w:t>IC-7: CU (not having knowledge of local congestion conditions) cannot update the routing path that is experiencing congestion</w:t>
            </w:r>
            <w:r>
              <w:rPr>
                <w:lang w:val="en-US" w:eastAsia="zh-CN"/>
              </w:rPr>
              <w:t>.</w:t>
            </w:r>
          </w:p>
          <w:p w14:paraId="420D765B" w14:textId="77777777" w:rsidR="00E93C38" w:rsidRPr="006D3696" w:rsidRDefault="00E93C38" w:rsidP="00E93C38">
            <w:pPr>
              <w:pStyle w:val="Agreement"/>
              <w:ind w:left="567"/>
              <w:rPr>
                <w:lang w:val="en-US"/>
              </w:rPr>
            </w:pPr>
            <w:r>
              <w:rPr>
                <w:lang w:val="en-US"/>
              </w:rPr>
              <w:lastRenderedPageBreak/>
              <w:t xml:space="preserve">Both IC-1 and CI-7 are related to RAN3. RAN3 seems to also work on this, so to what extent R2 shall work on this is currently not clear. </w:t>
            </w:r>
          </w:p>
          <w:p w14:paraId="391FD4E4" w14:textId="729972EB" w:rsidR="00E93C38" w:rsidRPr="00E93C38" w:rsidRDefault="00E93C38" w:rsidP="00E93C38">
            <w:pPr>
              <w:pStyle w:val="Doc-text2"/>
              <w:rPr>
                <w:lang w:val="en-US" w:eastAsia="zh-CN"/>
              </w:rPr>
            </w:pPr>
          </w:p>
        </w:tc>
      </w:tr>
    </w:tbl>
    <w:p w14:paraId="1F69AFB9" w14:textId="77777777" w:rsidR="00A00286" w:rsidRDefault="00A00286" w:rsidP="004D4CF4">
      <w:pPr>
        <w:jc w:val="both"/>
        <w:rPr>
          <w:rFonts w:ascii="Arial" w:hAnsi="Arial" w:cs="Arial"/>
        </w:rPr>
      </w:pPr>
    </w:p>
    <w:p w14:paraId="73AF9ED1" w14:textId="5BAB1C90" w:rsidR="000B5C6E" w:rsidRPr="00006E43" w:rsidRDefault="00C96AF6" w:rsidP="004D4CF4">
      <w:pPr>
        <w:jc w:val="both"/>
        <w:rPr>
          <w:rFonts w:ascii="Arial" w:hAnsi="Arial" w:cs="Arial"/>
        </w:rPr>
      </w:pPr>
      <w:r w:rsidRPr="00006E43">
        <w:rPr>
          <w:rFonts w:ascii="Arial" w:hAnsi="Arial" w:cs="Arial"/>
        </w:rPr>
        <w:t>T</w:t>
      </w:r>
      <w:r w:rsidR="00D02615" w:rsidRPr="00006E43">
        <w:rPr>
          <w:rFonts w:ascii="Arial" w:hAnsi="Arial" w:cs="Arial"/>
        </w:rPr>
        <w:t xml:space="preserve">his paper </w:t>
      </w:r>
      <w:r w:rsidR="00D15545">
        <w:rPr>
          <w:rFonts w:ascii="Arial" w:hAnsi="Arial" w:cs="Arial"/>
        </w:rPr>
        <w:t xml:space="preserve">analyses the above issues </w:t>
      </w:r>
      <w:r w:rsidR="00B2463C">
        <w:rPr>
          <w:rFonts w:ascii="Arial" w:hAnsi="Arial" w:cs="Arial"/>
        </w:rPr>
        <w:t xml:space="preserve">and </w:t>
      </w:r>
      <w:r w:rsidR="00195C72" w:rsidRPr="00006E43">
        <w:rPr>
          <w:rFonts w:ascii="Arial" w:hAnsi="Arial" w:cs="Arial"/>
        </w:rPr>
        <w:t xml:space="preserve">presents our </w:t>
      </w:r>
      <w:r w:rsidR="00D15545">
        <w:rPr>
          <w:rFonts w:ascii="Arial" w:hAnsi="Arial" w:cs="Arial"/>
        </w:rPr>
        <w:t>point of views as well as possible solutions</w:t>
      </w:r>
      <w:r w:rsidR="00B2463C">
        <w:rPr>
          <w:rFonts w:ascii="Arial" w:hAnsi="Arial" w:cs="Arial"/>
        </w:rPr>
        <w:t>.</w:t>
      </w:r>
      <w:r w:rsidR="00A00286">
        <w:rPr>
          <w:rFonts w:ascii="Arial" w:hAnsi="Arial" w:cs="Arial"/>
        </w:rPr>
        <w:t xml:space="preserve"> </w:t>
      </w:r>
    </w:p>
    <w:p w14:paraId="79E6BA90" w14:textId="6DDE2A75" w:rsidR="00D3233E" w:rsidRPr="00325705" w:rsidRDefault="00230D18" w:rsidP="00BE115B">
      <w:pPr>
        <w:pStyle w:val="Heading1"/>
        <w:rPr>
          <w:rFonts w:asciiTheme="minorHAnsi" w:hAnsiTheme="minorHAnsi" w:cstheme="minorHAnsi"/>
          <w:szCs w:val="36"/>
        </w:rPr>
      </w:pPr>
      <w:bookmarkStart w:id="0" w:name="_Ref178064866"/>
      <w:r w:rsidRPr="00325705">
        <w:rPr>
          <w:rFonts w:asciiTheme="minorHAnsi" w:hAnsiTheme="minorHAnsi" w:cstheme="minorHAnsi"/>
        </w:rPr>
        <w:t>2</w:t>
      </w:r>
      <w:r w:rsidRPr="00325705">
        <w:rPr>
          <w:rFonts w:asciiTheme="minorHAnsi" w:hAnsiTheme="minorHAnsi" w:cstheme="minorHAnsi"/>
          <w:szCs w:val="36"/>
        </w:rPr>
        <w:tab/>
      </w:r>
      <w:r w:rsidR="004000E8" w:rsidRPr="00325705">
        <w:rPr>
          <w:rFonts w:asciiTheme="minorHAnsi" w:hAnsiTheme="minorHAnsi" w:cstheme="minorHAnsi"/>
          <w:sz w:val="40"/>
          <w:szCs w:val="40"/>
        </w:rPr>
        <w:t>Discussion</w:t>
      </w:r>
      <w:bookmarkEnd w:id="0"/>
    </w:p>
    <w:p w14:paraId="7F0FBB7E" w14:textId="0C8775B4" w:rsidR="000048F7" w:rsidRPr="00494285" w:rsidRDefault="000048F7" w:rsidP="00AA6412">
      <w:pPr>
        <w:rPr>
          <w:rFonts w:ascii="Arial" w:hAnsi="Arial" w:cs="Arial"/>
        </w:rPr>
      </w:pPr>
      <w:r w:rsidRPr="00494285">
        <w:rPr>
          <w:rFonts w:ascii="Arial" w:hAnsi="Arial" w:cs="Arial"/>
        </w:rPr>
        <w:t>T</w:t>
      </w:r>
      <w:r w:rsidR="0046467C" w:rsidRPr="00494285">
        <w:rPr>
          <w:rFonts w:ascii="Arial" w:hAnsi="Arial" w:cs="Arial"/>
        </w:rPr>
        <w:t xml:space="preserve">his section provides </w:t>
      </w:r>
      <w:r w:rsidR="00195C72" w:rsidRPr="00494285">
        <w:rPr>
          <w:rFonts w:ascii="Arial" w:hAnsi="Arial" w:cs="Arial"/>
        </w:rPr>
        <w:t xml:space="preserve">our perspective on </w:t>
      </w:r>
      <w:r w:rsidR="00A57A87">
        <w:rPr>
          <w:rFonts w:ascii="Arial" w:hAnsi="Arial" w:cs="Arial"/>
        </w:rPr>
        <w:t xml:space="preserve">each topic </w:t>
      </w:r>
      <w:r w:rsidR="00E66EEB">
        <w:rPr>
          <w:rFonts w:ascii="Arial" w:hAnsi="Arial" w:cs="Arial"/>
        </w:rPr>
        <w:t>agr</w:t>
      </w:r>
      <w:r w:rsidR="00AA5D94">
        <w:rPr>
          <w:rFonts w:ascii="Arial" w:hAnsi="Arial" w:cs="Arial"/>
        </w:rPr>
        <w:t>e</w:t>
      </w:r>
      <w:r w:rsidR="00E66EEB">
        <w:rPr>
          <w:rFonts w:ascii="Arial" w:hAnsi="Arial" w:cs="Arial"/>
        </w:rPr>
        <w:t>ed</w:t>
      </w:r>
      <w:r w:rsidR="00A57A87">
        <w:rPr>
          <w:rFonts w:ascii="Arial" w:hAnsi="Arial" w:cs="Arial"/>
        </w:rPr>
        <w:t xml:space="preserve"> for further discussion in RAN2</w:t>
      </w:r>
      <w:r w:rsidR="00B2463C">
        <w:rPr>
          <w:rFonts w:ascii="Arial" w:hAnsi="Arial" w:cs="Arial"/>
        </w:rPr>
        <w:t xml:space="preserve">, and that are documented in </w:t>
      </w:r>
      <w:r w:rsidR="00B2463C">
        <w:rPr>
          <w:rFonts w:ascii="Arial" w:hAnsi="Arial" w:cs="Arial"/>
        </w:rPr>
        <w:fldChar w:fldCharType="begin"/>
      </w:r>
      <w:r w:rsidR="00B2463C">
        <w:rPr>
          <w:rFonts w:ascii="Arial" w:hAnsi="Arial" w:cs="Arial"/>
        </w:rPr>
        <w:instrText xml:space="preserve"> REF _Ref68022493 \r \h </w:instrText>
      </w:r>
      <w:r w:rsidR="00B2463C">
        <w:rPr>
          <w:rFonts w:ascii="Arial" w:hAnsi="Arial" w:cs="Arial"/>
        </w:rPr>
      </w:r>
      <w:r w:rsidR="00B2463C">
        <w:rPr>
          <w:rFonts w:ascii="Arial" w:hAnsi="Arial" w:cs="Arial"/>
        </w:rPr>
        <w:fldChar w:fldCharType="separate"/>
      </w:r>
      <w:r w:rsidR="00CC15BB">
        <w:rPr>
          <w:rFonts w:ascii="Arial" w:hAnsi="Arial" w:cs="Arial"/>
        </w:rPr>
        <w:t>[1]</w:t>
      </w:r>
      <w:r w:rsidR="00B2463C">
        <w:rPr>
          <w:rFonts w:ascii="Arial" w:hAnsi="Arial" w:cs="Arial"/>
        </w:rPr>
        <w:fldChar w:fldCharType="end"/>
      </w:r>
      <w:r w:rsidR="00195C72" w:rsidRPr="00494285">
        <w:rPr>
          <w:rFonts w:ascii="Arial" w:hAnsi="Arial" w:cs="Arial"/>
        </w:rPr>
        <w:t>.</w:t>
      </w:r>
    </w:p>
    <w:p w14:paraId="2F5F997A" w14:textId="0A765455" w:rsidR="003525FA" w:rsidRDefault="003525FA" w:rsidP="00AA6412">
      <w:pPr>
        <w:pStyle w:val="Heading2"/>
        <w:rPr>
          <w:rFonts w:asciiTheme="minorHAnsi" w:hAnsiTheme="minorHAnsi" w:cstheme="minorHAnsi"/>
        </w:rPr>
      </w:pPr>
      <w:r w:rsidRPr="00AA6412">
        <w:rPr>
          <w:rFonts w:asciiTheme="minorHAnsi" w:hAnsiTheme="minorHAnsi" w:cstheme="minorHAnsi"/>
        </w:rPr>
        <w:t>2.1</w:t>
      </w:r>
      <w:r w:rsidRPr="00AA6412">
        <w:rPr>
          <w:rFonts w:asciiTheme="minorHAnsi" w:hAnsiTheme="minorHAnsi" w:cstheme="minorHAnsi"/>
        </w:rPr>
        <w:tab/>
      </w:r>
      <w:r w:rsidR="00A57A87">
        <w:rPr>
          <w:rFonts w:asciiTheme="minorHAnsi" w:hAnsiTheme="minorHAnsi" w:cstheme="minorHAnsi"/>
        </w:rPr>
        <w:t xml:space="preserve">Topics Related to </w:t>
      </w:r>
      <w:r w:rsidRPr="00AA6412">
        <w:rPr>
          <w:rFonts w:asciiTheme="minorHAnsi" w:hAnsiTheme="minorHAnsi" w:cstheme="minorHAnsi"/>
        </w:rPr>
        <w:t>Topology</w:t>
      </w:r>
      <w:r w:rsidR="00B95915" w:rsidRPr="00AA6412">
        <w:rPr>
          <w:rFonts w:asciiTheme="minorHAnsi" w:hAnsiTheme="minorHAnsi" w:cstheme="minorHAnsi"/>
        </w:rPr>
        <w:t xml:space="preserve">-wide </w:t>
      </w:r>
      <w:r w:rsidR="000F15E1">
        <w:rPr>
          <w:rFonts w:asciiTheme="minorHAnsi" w:hAnsiTheme="minorHAnsi" w:cstheme="minorHAnsi"/>
        </w:rPr>
        <w:t>f</w:t>
      </w:r>
      <w:r w:rsidR="00B95915" w:rsidRPr="00AA6412">
        <w:rPr>
          <w:rFonts w:asciiTheme="minorHAnsi" w:hAnsiTheme="minorHAnsi" w:cstheme="minorHAnsi"/>
        </w:rPr>
        <w:t>airness</w:t>
      </w:r>
    </w:p>
    <w:p w14:paraId="2196A8AB" w14:textId="39AF7A3D" w:rsidR="00A57A87" w:rsidRDefault="00A57A87" w:rsidP="0053589B">
      <w:pPr>
        <w:pStyle w:val="Agreement"/>
        <w:numPr>
          <w:ilvl w:val="0"/>
          <w:numId w:val="35"/>
        </w:numPr>
        <w:rPr>
          <w:lang w:val="en-US" w:eastAsia="zh-CN"/>
        </w:rPr>
      </w:pPr>
      <w:r w:rsidRPr="00A57A87">
        <w:rPr>
          <w:color w:val="000000" w:themeColor="text1"/>
          <w:lang w:val="en-US" w:eastAsia="zh-CN"/>
        </w:rPr>
        <w:t xml:space="preserve">IF-1: </w:t>
      </w:r>
      <w:r w:rsidRPr="00D641D8">
        <w:rPr>
          <w:lang w:val="en-US" w:eastAsia="zh-CN"/>
        </w:rPr>
        <w:t>The scheduler of an IAB node does not have all the information needed (e.g. link quality across multiple hops) to make appropriate upstream or downstream scheduling decisions which take into account the overall route link quality (such as e.g. using downstream link quality measurements to adjust the scheduling weights so as to achieve proportional fairness for different bearers/RLC channels across multiple child-IAB nodes)</w:t>
      </w:r>
      <w:r>
        <w:rPr>
          <w:lang w:val="en-US" w:eastAsia="zh-CN"/>
        </w:rPr>
        <w:t>.</w:t>
      </w:r>
    </w:p>
    <w:p w14:paraId="1BF154DF" w14:textId="77777777" w:rsidR="00397DF0" w:rsidRPr="00397DF0" w:rsidRDefault="00397DF0" w:rsidP="00397DF0">
      <w:pPr>
        <w:pStyle w:val="Doc-text2"/>
        <w:rPr>
          <w:lang w:val="en-US" w:eastAsia="zh-CN"/>
        </w:rPr>
      </w:pPr>
    </w:p>
    <w:p w14:paraId="618F44E6" w14:textId="01658751" w:rsidR="00BE4802" w:rsidRDefault="00BA71E4" w:rsidP="00BA71E4">
      <w:pPr>
        <w:spacing w:before="120" w:after="120"/>
        <w:jc w:val="both"/>
        <w:rPr>
          <w:rFonts w:ascii="Arial" w:hAnsi="Arial" w:cs="Arial"/>
        </w:rPr>
      </w:pPr>
      <w:r w:rsidRPr="00BA71E4">
        <w:rPr>
          <w:rFonts w:ascii="Arial" w:hAnsi="Arial" w:cs="Arial"/>
        </w:rPr>
        <w:t xml:space="preserve">Addressing </w:t>
      </w:r>
      <w:r w:rsidR="000A4393">
        <w:rPr>
          <w:rFonts w:ascii="Arial" w:hAnsi="Arial" w:cs="Arial"/>
        </w:rPr>
        <w:t xml:space="preserve">IF-1, i.e., </w:t>
      </w:r>
      <w:r w:rsidR="00000343">
        <w:rPr>
          <w:rFonts w:ascii="Arial" w:hAnsi="Arial" w:cs="Arial"/>
        </w:rPr>
        <w:t xml:space="preserve">how to provide </w:t>
      </w:r>
      <w:r w:rsidRPr="00BA71E4">
        <w:rPr>
          <w:rFonts w:ascii="Arial" w:hAnsi="Arial" w:cs="Arial"/>
        </w:rPr>
        <w:t>route link quality information to schedulers of IAB nodes</w:t>
      </w:r>
      <w:r w:rsidR="00222BB8">
        <w:rPr>
          <w:rFonts w:ascii="Arial" w:hAnsi="Arial" w:cs="Arial"/>
        </w:rPr>
        <w:t>, in our view</w:t>
      </w:r>
      <w:r w:rsidRPr="00BA71E4">
        <w:rPr>
          <w:rFonts w:ascii="Arial" w:hAnsi="Arial" w:cs="Arial"/>
        </w:rPr>
        <w:t xml:space="preserve"> </w:t>
      </w:r>
      <w:r w:rsidR="00000343">
        <w:rPr>
          <w:rFonts w:ascii="Arial" w:hAnsi="Arial" w:cs="Arial"/>
        </w:rPr>
        <w:t xml:space="preserve">not only </w:t>
      </w:r>
      <w:bookmarkStart w:id="1" w:name="_Hlk65157372"/>
      <w:r w:rsidRPr="00BA71E4">
        <w:rPr>
          <w:rFonts w:ascii="Arial" w:hAnsi="Arial" w:cs="Arial"/>
        </w:rPr>
        <w:t xml:space="preserve">requires considerable specification work </w:t>
      </w:r>
      <w:r w:rsidR="00000343">
        <w:rPr>
          <w:rFonts w:ascii="Arial" w:hAnsi="Arial" w:cs="Arial"/>
        </w:rPr>
        <w:t xml:space="preserve">but also will </w:t>
      </w:r>
      <w:r w:rsidRPr="00BA71E4">
        <w:rPr>
          <w:rFonts w:ascii="Arial" w:hAnsi="Arial" w:cs="Arial"/>
        </w:rPr>
        <w:t>inflict significant signalling overhead</w:t>
      </w:r>
      <w:r w:rsidR="00000343">
        <w:rPr>
          <w:rFonts w:ascii="Arial" w:hAnsi="Arial" w:cs="Arial"/>
        </w:rPr>
        <w:t xml:space="preserve"> during network operation</w:t>
      </w:r>
      <w:r w:rsidRPr="00BA71E4">
        <w:rPr>
          <w:rFonts w:ascii="Arial" w:hAnsi="Arial" w:cs="Arial"/>
        </w:rPr>
        <w:t>.</w:t>
      </w:r>
      <w:r w:rsidR="00397DF0">
        <w:rPr>
          <w:rFonts w:ascii="Arial" w:hAnsi="Arial" w:cs="Arial"/>
        </w:rPr>
        <w:t xml:space="preserve"> </w:t>
      </w:r>
      <w:bookmarkEnd w:id="1"/>
      <w:r w:rsidR="00000343">
        <w:rPr>
          <w:rFonts w:ascii="Arial" w:hAnsi="Arial" w:cs="Arial"/>
        </w:rPr>
        <w:t>Besides</w:t>
      </w:r>
      <w:r w:rsidRPr="00BA71E4">
        <w:rPr>
          <w:rFonts w:ascii="Arial" w:hAnsi="Arial" w:cs="Arial"/>
        </w:rPr>
        <w:t xml:space="preserve">, </w:t>
      </w:r>
      <w:r w:rsidR="00222BB8">
        <w:rPr>
          <w:rFonts w:ascii="Arial" w:hAnsi="Arial" w:cs="Arial"/>
        </w:rPr>
        <w:t>it is not clear</w:t>
      </w:r>
      <w:r w:rsidR="00B03143">
        <w:rPr>
          <w:rFonts w:ascii="Arial" w:hAnsi="Arial" w:cs="Arial"/>
        </w:rPr>
        <w:t xml:space="preserve"> </w:t>
      </w:r>
      <w:r w:rsidRPr="00BA71E4">
        <w:rPr>
          <w:rFonts w:ascii="Arial" w:hAnsi="Arial" w:cs="Arial"/>
        </w:rPr>
        <w:t>how this additional information will improve topology-wide fairness</w:t>
      </w:r>
      <w:r w:rsidR="006D7A23">
        <w:rPr>
          <w:rFonts w:ascii="Arial" w:hAnsi="Arial" w:cs="Arial"/>
        </w:rPr>
        <w:t>, and most important</w:t>
      </w:r>
      <w:r w:rsidR="002F1394">
        <w:rPr>
          <w:rFonts w:ascii="Arial" w:hAnsi="Arial" w:cs="Arial"/>
        </w:rPr>
        <w:t>ly</w:t>
      </w:r>
      <w:r w:rsidR="00101DD8">
        <w:rPr>
          <w:rFonts w:ascii="Arial" w:hAnsi="Arial" w:cs="Arial"/>
        </w:rPr>
        <w:t>,</w:t>
      </w:r>
      <w:r w:rsidR="006D7A23">
        <w:rPr>
          <w:rFonts w:ascii="Arial" w:hAnsi="Arial" w:cs="Arial"/>
        </w:rPr>
        <w:t xml:space="preserve"> why the scheduler of an IAB node should take into account the quality of other links</w:t>
      </w:r>
      <w:r w:rsidRPr="00BA71E4">
        <w:rPr>
          <w:rFonts w:ascii="Arial" w:hAnsi="Arial" w:cs="Arial"/>
        </w:rPr>
        <w:t xml:space="preserve">. </w:t>
      </w:r>
      <w:r w:rsidR="006D7A23">
        <w:rPr>
          <w:rFonts w:ascii="Arial" w:hAnsi="Arial" w:cs="Arial"/>
        </w:rPr>
        <w:t>The schedulers of the various IAB nodes should rather act as independent entities, each of them trying to exploit at the best the radio link(s) they are serving</w:t>
      </w:r>
      <w:r w:rsidR="00397DF0">
        <w:rPr>
          <w:rFonts w:ascii="Arial" w:hAnsi="Arial" w:cs="Arial"/>
        </w:rPr>
        <w:t>, otherwise, this</w:t>
      </w:r>
      <w:r w:rsidR="006D7A23">
        <w:rPr>
          <w:rFonts w:ascii="Arial" w:hAnsi="Arial" w:cs="Arial"/>
        </w:rPr>
        <w:t xml:space="preserve"> may result in underutilization or unbalanced utilization of the radio link capacity.</w:t>
      </w:r>
      <w:r w:rsidR="00222BB8">
        <w:rPr>
          <w:rFonts w:ascii="Arial" w:hAnsi="Arial" w:cs="Arial"/>
        </w:rPr>
        <w:t xml:space="preserve"> Additionally, by the time this radio link quality indication is received by an IAB node of a previous hop, such radio link quality may have already changed which will make the usage of such information even more troublesome. </w:t>
      </w:r>
    </w:p>
    <w:p w14:paraId="673808D8" w14:textId="5F8D5EC9" w:rsidR="00A57A87" w:rsidRDefault="00BE4802" w:rsidP="00222BB8">
      <w:pPr>
        <w:spacing w:before="120" w:after="120"/>
        <w:jc w:val="both"/>
        <w:rPr>
          <w:rFonts w:ascii="Arial" w:hAnsi="Arial" w:cs="Arial"/>
        </w:rPr>
      </w:pPr>
      <w:r>
        <w:rPr>
          <w:rFonts w:ascii="Arial" w:hAnsi="Arial" w:cs="Arial"/>
        </w:rPr>
        <w:t xml:space="preserve">Considering all these points, in our view RAN2 should </w:t>
      </w:r>
      <w:r w:rsidR="002F1394" w:rsidRPr="002F1394">
        <w:rPr>
          <w:rFonts w:ascii="Arial" w:hAnsi="Arial" w:cs="Arial"/>
        </w:rPr>
        <w:t>deprioritize</w:t>
      </w:r>
      <w:r>
        <w:rPr>
          <w:rFonts w:ascii="Arial" w:hAnsi="Arial" w:cs="Arial"/>
        </w:rPr>
        <w:t xml:space="preserve"> this topic (IF-1) for further discussion and rather focus</w:t>
      </w:r>
      <w:r w:rsidR="0002408D">
        <w:rPr>
          <w:rFonts w:ascii="Arial" w:hAnsi="Arial" w:cs="Arial"/>
        </w:rPr>
        <w:t xml:space="preserve"> on other important topics</w:t>
      </w:r>
      <w:r w:rsidR="00834C14">
        <w:rPr>
          <w:rFonts w:ascii="Arial" w:hAnsi="Arial" w:cs="Arial"/>
        </w:rPr>
        <w:t xml:space="preserve"> related to topology-wide-fairness</w:t>
      </w:r>
      <w:r w:rsidR="0002408D">
        <w:rPr>
          <w:rFonts w:ascii="Arial" w:hAnsi="Arial" w:cs="Arial"/>
        </w:rPr>
        <w:t>.</w:t>
      </w:r>
    </w:p>
    <w:p w14:paraId="6BB829BF" w14:textId="3551BF5C" w:rsidR="00A57A87" w:rsidRDefault="00222BB8" w:rsidP="00A57A87">
      <w:pPr>
        <w:pStyle w:val="Observation"/>
      </w:pPr>
      <w:bookmarkStart w:id="2" w:name="_Toc68209329"/>
      <w:r>
        <w:t>It is not clear what benefits the sharing of the link qualities over multiple hops brings, especially considering the</w:t>
      </w:r>
      <w:r w:rsidR="00BE4802">
        <w:t xml:space="preserve"> </w:t>
      </w:r>
      <w:r w:rsidR="00834C14">
        <w:t>significant</w:t>
      </w:r>
      <w:r w:rsidR="00BE4802">
        <w:t xml:space="preserve"> specification work</w:t>
      </w:r>
      <w:r>
        <w:t>, and the large overhead</w:t>
      </w:r>
      <w:r w:rsidR="00BE4802">
        <w:t>.</w:t>
      </w:r>
      <w:bookmarkEnd w:id="2"/>
    </w:p>
    <w:p w14:paraId="66571B1C" w14:textId="515CD2A3" w:rsidR="00A57A87" w:rsidRDefault="00397DF0" w:rsidP="00FD37AD">
      <w:pPr>
        <w:pStyle w:val="Observation"/>
      </w:pPr>
      <w:bookmarkStart w:id="3" w:name="_Toc68209330"/>
      <w:r>
        <w:t>The schedulers of the various IAB nodes should act as independent entities, each of them trying to exploit at the best the radio link(s) they are serving, otherwise, this may result in an unbalanced utilization of the radio link capacity.</w:t>
      </w:r>
      <w:bookmarkEnd w:id="3"/>
      <w:r>
        <w:t xml:space="preserve"> </w:t>
      </w:r>
    </w:p>
    <w:p w14:paraId="71098583" w14:textId="344CEB72" w:rsidR="0053589B" w:rsidRPr="00FD37AD" w:rsidRDefault="0053589B" w:rsidP="0053589B">
      <w:pPr>
        <w:pStyle w:val="Proposal"/>
      </w:pPr>
      <w:bookmarkStart w:id="4" w:name="_Toc68209343"/>
      <w:r>
        <w:t xml:space="preserve">RAN2 to downprioritize </w:t>
      </w:r>
      <w:r w:rsidR="009051E5">
        <w:t xml:space="preserve">issue </w:t>
      </w:r>
      <w:r>
        <w:t>IF-1.</w:t>
      </w:r>
      <w:bookmarkEnd w:id="4"/>
    </w:p>
    <w:p w14:paraId="38194D4B" w14:textId="77777777" w:rsidR="0053589B" w:rsidRDefault="00A57A87" w:rsidP="0053589B">
      <w:pPr>
        <w:pStyle w:val="Agreement"/>
        <w:numPr>
          <w:ilvl w:val="0"/>
          <w:numId w:val="35"/>
        </w:numPr>
        <w:rPr>
          <w:lang w:val="en-US" w:eastAsia="zh-CN"/>
        </w:rPr>
      </w:pPr>
      <w:r w:rsidRPr="002F1394">
        <w:rPr>
          <w:lang w:val="en-US" w:eastAsia="zh-CN"/>
        </w:rPr>
        <w:t>IF-2:</w:t>
      </w:r>
      <w:r w:rsidRPr="00D641D8">
        <w:rPr>
          <w:lang w:val="en-US" w:eastAsia="zh-CN"/>
        </w:rPr>
        <w:t xml:space="preserve"> Congestion conditions on BH RLC channels carrying UE bearers with same or similar QoS requirements can be unbalanced and some channels may even be congested, thereby leading to some users experiencing longer latency and violating fairness requirement</w:t>
      </w:r>
      <w:r>
        <w:rPr>
          <w:lang w:val="en-US" w:eastAsia="zh-CN"/>
        </w:rPr>
        <w:t>.</w:t>
      </w:r>
    </w:p>
    <w:p w14:paraId="4EBF6755" w14:textId="7E30FAFA" w:rsidR="00A57A87" w:rsidRPr="0053589B" w:rsidRDefault="00A57A87" w:rsidP="0053589B">
      <w:pPr>
        <w:pStyle w:val="Agreement"/>
        <w:numPr>
          <w:ilvl w:val="0"/>
          <w:numId w:val="35"/>
        </w:numPr>
        <w:rPr>
          <w:lang w:val="en-US" w:eastAsia="zh-CN"/>
        </w:rPr>
      </w:pPr>
      <w:r w:rsidRPr="0053589B">
        <w:rPr>
          <w:color w:val="000000" w:themeColor="text1"/>
          <w:lang w:val="en-US" w:eastAsia="zh-CN"/>
        </w:rPr>
        <w:t xml:space="preserve">IF-4: </w:t>
      </w:r>
      <w:r w:rsidRPr="0053589B">
        <w:rPr>
          <w:lang w:val="en-US" w:eastAsia="zh-CN"/>
        </w:rPr>
        <w:t>IAB node cannot give more resource to those BH RLC CHs that aggregate more bearers and/or carry bearers with higher load per bearer (i.e. IAB node cannot give more resource to those BH RLC CHs with higher aggregate load)</w:t>
      </w:r>
    </w:p>
    <w:p w14:paraId="7C9E6748" w14:textId="253DDD3A" w:rsidR="00AE6121" w:rsidRDefault="00E66EEB" w:rsidP="00AE6121">
      <w:pPr>
        <w:spacing w:before="120" w:after="120"/>
        <w:jc w:val="both"/>
        <w:rPr>
          <w:rFonts w:ascii="Arial" w:hAnsi="Arial" w:cs="Arial"/>
        </w:rPr>
      </w:pPr>
      <w:r>
        <w:rPr>
          <w:rFonts w:ascii="Arial" w:hAnsi="Arial" w:cs="Arial"/>
        </w:rPr>
        <w:t xml:space="preserve">The issues highlighted in </w:t>
      </w:r>
      <w:r w:rsidR="00AE6121">
        <w:rPr>
          <w:rFonts w:ascii="Arial" w:hAnsi="Arial" w:cs="Arial"/>
        </w:rPr>
        <w:t>IF-2 and IF-4</w:t>
      </w:r>
      <w:r>
        <w:rPr>
          <w:rFonts w:ascii="Arial" w:hAnsi="Arial" w:cs="Arial"/>
        </w:rPr>
        <w:t xml:space="preserve"> are interrelated, hence, here we discussed them together.</w:t>
      </w:r>
      <w:r w:rsidR="00AE6121">
        <w:rPr>
          <w:rFonts w:ascii="Arial" w:hAnsi="Arial" w:cs="Arial"/>
        </w:rPr>
        <w:t xml:space="preserve"> T</w:t>
      </w:r>
      <w:r w:rsidR="00AE6121" w:rsidRPr="00BA71E4">
        <w:rPr>
          <w:rFonts w:ascii="Arial" w:hAnsi="Arial" w:cs="Arial"/>
        </w:rPr>
        <w:t xml:space="preserve">he issue of unbalanced load on BH RLC channels carrying UE bearers with the same or similar QoS requirements does not need a specification solution </w:t>
      </w:r>
      <w:r w:rsidR="00AE6121">
        <w:rPr>
          <w:rFonts w:ascii="Arial" w:hAnsi="Arial" w:cs="Arial"/>
        </w:rPr>
        <w:t>as</w:t>
      </w:r>
      <w:r w:rsidR="00AE6121" w:rsidRPr="00BA71E4">
        <w:rPr>
          <w:rFonts w:ascii="Arial" w:hAnsi="Arial" w:cs="Arial"/>
        </w:rPr>
        <w:t xml:space="preserve"> </w:t>
      </w:r>
      <w:r w:rsidR="00AE6121">
        <w:rPr>
          <w:rFonts w:ascii="Arial" w:hAnsi="Arial" w:cs="Arial"/>
        </w:rPr>
        <w:t xml:space="preserve">it </w:t>
      </w:r>
      <w:r w:rsidR="00AE6121" w:rsidRPr="00BA71E4">
        <w:rPr>
          <w:rFonts w:ascii="Arial" w:hAnsi="Arial" w:cs="Arial"/>
        </w:rPr>
        <w:t xml:space="preserve">can be addressed via proper implementation, for instance, by letting the CU </w:t>
      </w:r>
      <w:r w:rsidR="00AE6121">
        <w:rPr>
          <w:rFonts w:ascii="Arial" w:hAnsi="Arial" w:cs="Arial"/>
        </w:rPr>
        <w:t xml:space="preserve">to </w:t>
      </w:r>
      <w:r w:rsidR="00AE6121" w:rsidRPr="00BA71E4">
        <w:rPr>
          <w:rFonts w:ascii="Arial" w:hAnsi="Arial" w:cs="Arial"/>
        </w:rPr>
        <w:t>properly balance the traffic across the available</w:t>
      </w:r>
      <w:r w:rsidR="00AE6121">
        <w:rPr>
          <w:rFonts w:ascii="Arial" w:hAnsi="Arial" w:cs="Arial"/>
        </w:rPr>
        <w:t>/configured</w:t>
      </w:r>
      <w:r w:rsidR="00AE6121" w:rsidRPr="00BA71E4">
        <w:rPr>
          <w:rFonts w:ascii="Arial" w:hAnsi="Arial" w:cs="Arial"/>
        </w:rPr>
        <w:t xml:space="preserve"> BH RLC channels. </w:t>
      </w:r>
    </w:p>
    <w:p w14:paraId="5D18C436" w14:textId="7083E543" w:rsidR="00AE6121" w:rsidRPr="00AE6121" w:rsidRDefault="00AE6121" w:rsidP="00AE6121">
      <w:pPr>
        <w:pStyle w:val="Observation"/>
        <w:rPr>
          <w:rFonts w:cs="Arial"/>
        </w:rPr>
      </w:pPr>
      <w:bookmarkStart w:id="5" w:name="_Toc68209331"/>
      <w:r>
        <w:t>The issue of unbalanced load on BH RLC channels carrying UE bearers with the same or similar QoS requirements does not need a specification solution as it can be addressed via proper implementation.</w:t>
      </w:r>
      <w:bookmarkEnd w:id="5"/>
    </w:p>
    <w:p w14:paraId="6FEF9D00" w14:textId="5666FA71" w:rsidR="00AE6121" w:rsidRDefault="009F7EED" w:rsidP="0048235F">
      <w:pPr>
        <w:spacing w:before="120" w:after="120"/>
        <w:jc w:val="both"/>
        <w:rPr>
          <w:rFonts w:ascii="Arial" w:hAnsi="Arial" w:cs="Arial"/>
        </w:rPr>
      </w:pPr>
      <w:r>
        <w:rPr>
          <w:rFonts w:ascii="Arial" w:hAnsi="Arial" w:cs="Arial"/>
        </w:rPr>
        <w:lastRenderedPageBreak/>
        <w:t>Concerning</w:t>
      </w:r>
      <w:r w:rsidR="00C62345">
        <w:rPr>
          <w:rFonts w:ascii="Arial" w:hAnsi="Arial" w:cs="Arial"/>
        </w:rPr>
        <w:t xml:space="preserve"> the issue of how to enable an IAB node to know about the number of UE bearers mapped to BH RLC channels</w:t>
      </w:r>
      <w:r w:rsidR="00B71DF5">
        <w:rPr>
          <w:rFonts w:ascii="Arial" w:hAnsi="Arial" w:cs="Arial"/>
        </w:rPr>
        <w:t xml:space="preserve"> (i.e., for N:1 mapping scheme)</w:t>
      </w:r>
      <w:r w:rsidR="00C62345">
        <w:rPr>
          <w:rFonts w:ascii="Arial" w:hAnsi="Arial" w:cs="Arial"/>
        </w:rPr>
        <w:t xml:space="preserve"> so that the IAB node scheduler can provide adequate radio resources </w:t>
      </w:r>
      <w:r w:rsidR="0042008D">
        <w:rPr>
          <w:rFonts w:ascii="Arial" w:hAnsi="Arial" w:cs="Arial"/>
        </w:rPr>
        <w:t>accordingly</w:t>
      </w:r>
      <w:r w:rsidR="00C62345">
        <w:rPr>
          <w:rFonts w:ascii="Arial" w:hAnsi="Arial" w:cs="Arial"/>
        </w:rPr>
        <w:t xml:space="preserve">, there are several </w:t>
      </w:r>
      <w:r w:rsidR="004808A3" w:rsidRPr="00AF2BDB">
        <w:rPr>
          <w:rFonts w:ascii="Arial" w:hAnsi="Arial" w:cs="Arial"/>
        </w:rPr>
        <w:t xml:space="preserve">ways </w:t>
      </w:r>
      <w:r w:rsidR="0042008D">
        <w:rPr>
          <w:rFonts w:ascii="Arial" w:hAnsi="Arial" w:cs="Arial"/>
        </w:rPr>
        <w:t>to handle this issue. S</w:t>
      </w:r>
      <w:r w:rsidR="00C768BF">
        <w:rPr>
          <w:rFonts w:ascii="Arial" w:hAnsi="Arial" w:cs="Arial"/>
        </w:rPr>
        <w:t>ome</w:t>
      </w:r>
      <w:r w:rsidR="00B71DF5">
        <w:rPr>
          <w:rFonts w:ascii="Arial" w:hAnsi="Arial" w:cs="Arial"/>
        </w:rPr>
        <w:t xml:space="preserve"> </w:t>
      </w:r>
      <w:r w:rsidR="00C768BF">
        <w:rPr>
          <w:rFonts w:ascii="Arial" w:hAnsi="Arial" w:cs="Arial"/>
        </w:rPr>
        <w:t xml:space="preserve">companies </w:t>
      </w:r>
      <w:r w:rsidR="00B71DF5">
        <w:rPr>
          <w:rFonts w:ascii="Arial" w:hAnsi="Arial" w:cs="Arial"/>
        </w:rPr>
        <w:t xml:space="preserve">proposed to </w:t>
      </w:r>
      <w:r w:rsidR="00C768BF">
        <w:rPr>
          <w:rFonts w:ascii="Arial" w:hAnsi="Arial" w:cs="Arial"/>
        </w:rPr>
        <w:t>use</w:t>
      </w:r>
      <w:r w:rsidR="00B71DF5">
        <w:rPr>
          <w:rFonts w:ascii="Arial" w:hAnsi="Arial" w:cs="Arial"/>
        </w:rPr>
        <w:t xml:space="preserve"> F1 signaling</w:t>
      </w:r>
      <w:r w:rsidR="00C768BF">
        <w:rPr>
          <w:rFonts w:ascii="Arial" w:hAnsi="Arial" w:cs="Arial"/>
        </w:rPr>
        <w:t xml:space="preserve"> for communicating this information to IAB node</w:t>
      </w:r>
      <w:r w:rsidR="0042008D">
        <w:rPr>
          <w:rFonts w:ascii="Arial" w:hAnsi="Arial" w:cs="Arial"/>
        </w:rPr>
        <w:t xml:space="preserve">s, while </w:t>
      </w:r>
      <w:r w:rsidR="00A8509A">
        <w:rPr>
          <w:rFonts w:ascii="Arial" w:hAnsi="Arial" w:cs="Arial"/>
        </w:rPr>
        <w:t>other</w:t>
      </w:r>
      <w:r w:rsidR="00167D2D">
        <w:rPr>
          <w:rFonts w:ascii="Arial" w:hAnsi="Arial" w:cs="Arial"/>
        </w:rPr>
        <w:t xml:space="preserve"> companies argued</w:t>
      </w:r>
      <w:r w:rsidR="004C6A57">
        <w:rPr>
          <w:rFonts w:ascii="Arial" w:hAnsi="Arial" w:cs="Arial"/>
        </w:rPr>
        <w:t xml:space="preserve"> </w:t>
      </w:r>
      <w:r w:rsidR="00E479CE">
        <w:rPr>
          <w:rFonts w:ascii="Arial" w:hAnsi="Arial" w:cs="Arial"/>
        </w:rPr>
        <w:t>to add additional</w:t>
      </w:r>
      <w:r w:rsidR="00E570A9">
        <w:rPr>
          <w:rFonts w:ascii="Arial" w:hAnsi="Arial" w:cs="Arial"/>
        </w:rPr>
        <w:t xml:space="preserve"> fiel</w:t>
      </w:r>
      <w:r w:rsidR="00130617">
        <w:rPr>
          <w:rFonts w:ascii="Arial" w:hAnsi="Arial" w:cs="Arial"/>
        </w:rPr>
        <w:t>ds</w:t>
      </w:r>
      <w:r w:rsidR="0042008D">
        <w:rPr>
          <w:rFonts w:ascii="Arial" w:hAnsi="Arial" w:cs="Arial"/>
        </w:rPr>
        <w:t xml:space="preserve"> </w:t>
      </w:r>
      <w:r w:rsidR="00130617">
        <w:rPr>
          <w:rFonts w:ascii="Arial" w:hAnsi="Arial" w:cs="Arial"/>
        </w:rPr>
        <w:t xml:space="preserve">in </w:t>
      </w:r>
      <w:r w:rsidR="0042008D">
        <w:rPr>
          <w:rFonts w:ascii="Arial" w:hAnsi="Arial" w:cs="Arial"/>
        </w:rPr>
        <w:t>the BAP header for this purpose.</w:t>
      </w:r>
      <w:r w:rsidR="00AB52EB">
        <w:rPr>
          <w:rFonts w:ascii="Arial" w:hAnsi="Arial" w:cs="Arial"/>
        </w:rPr>
        <w:t xml:space="preserve"> Both these approaches require specification work and </w:t>
      </w:r>
      <w:r w:rsidR="00FF2B40">
        <w:rPr>
          <w:rFonts w:ascii="Arial" w:hAnsi="Arial" w:cs="Arial"/>
        </w:rPr>
        <w:t>cause</w:t>
      </w:r>
      <w:r w:rsidR="00AB52EB">
        <w:rPr>
          <w:rFonts w:ascii="Arial" w:hAnsi="Arial" w:cs="Arial"/>
        </w:rPr>
        <w:t xml:space="preserve"> signalling overhead. </w:t>
      </w:r>
    </w:p>
    <w:p w14:paraId="47DA492C" w14:textId="3ECA107C" w:rsidR="00682BD1" w:rsidRDefault="003838D9" w:rsidP="009B2046">
      <w:pPr>
        <w:pStyle w:val="Observation"/>
      </w:pPr>
      <w:bookmarkStart w:id="6" w:name="_Toc68209332"/>
      <w:bookmarkStart w:id="7" w:name="_Ref54111362"/>
      <w:r>
        <w:t>Enabling</w:t>
      </w:r>
      <w:r w:rsidR="003D4CF6">
        <w:t xml:space="preserve"> </w:t>
      </w:r>
      <w:r w:rsidR="009B2046">
        <w:t>the IAB node</w:t>
      </w:r>
      <w:r w:rsidR="00003C37">
        <w:t xml:space="preserve"> </w:t>
      </w:r>
      <w:r w:rsidR="005A64B7">
        <w:t>(</w:t>
      </w:r>
      <w:r w:rsidR="00003C37">
        <w:t>via F1 signaling or additional BAP header fields</w:t>
      </w:r>
      <w:r w:rsidR="005A64B7">
        <w:t>)</w:t>
      </w:r>
      <w:r w:rsidR="009B2046">
        <w:t xml:space="preserve"> </w:t>
      </w:r>
      <w:r w:rsidR="002C29F2">
        <w:t>to</w:t>
      </w:r>
      <w:r w:rsidR="009B2046">
        <w:t xml:space="preserve"> </w:t>
      </w:r>
      <w:r w:rsidR="002C29F2">
        <w:t xml:space="preserve">know about </w:t>
      </w:r>
      <w:r w:rsidR="009B2046">
        <w:t xml:space="preserve">the </w:t>
      </w:r>
      <w:r w:rsidR="006A522A">
        <w:t xml:space="preserve">number of </w:t>
      </w:r>
      <w:r w:rsidR="009B2046">
        <w:t xml:space="preserve">DRBs/UEs served by a BH RLC channel </w:t>
      </w:r>
      <w:r w:rsidR="00E86D38">
        <w:t xml:space="preserve">for QoS purposes </w:t>
      </w:r>
      <w:r w:rsidR="009B2046">
        <w:t xml:space="preserve">might </w:t>
      </w:r>
      <w:r w:rsidR="0048235F">
        <w:t>inflict significant signalling overhead</w:t>
      </w:r>
      <w:r w:rsidR="009B2046">
        <w:t>.</w:t>
      </w:r>
      <w:bookmarkEnd w:id="6"/>
    </w:p>
    <w:p w14:paraId="172CB28C" w14:textId="7B6B8780" w:rsidR="00A46913" w:rsidRDefault="00A46913" w:rsidP="00850D70">
      <w:pPr>
        <w:rPr>
          <w:rFonts w:ascii="Arial" w:hAnsi="Arial" w:cs="Arial"/>
        </w:rPr>
      </w:pPr>
      <w:r>
        <w:rPr>
          <w:rFonts w:ascii="Arial" w:hAnsi="Arial" w:cs="Arial"/>
        </w:rPr>
        <w:t xml:space="preserve">In particular, it is </w:t>
      </w:r>
      <w:r w:rsidR="00CF2A2B">
        <w:rPr>
          <w:rFonts w:ascii="Arial" w:hAnsi="Arial" w:cs="Arial"/>
        </w:rPr>
        <w:t>un</w:t>
      </w:r>
      <w:r>
        <w:rPr>
          <w:rFonts w:ascii="Arial" w:hAnsi="Arial" w:cs="Arial"/>
        </w:rPr>
        <w:t>clear to see the advantage of the solution in which F1 signalling is used. Besides the overhead to provide an update whenever there is a change on the number of DRBs/UE, it is not clear why the CU could not simply reconfigure via F1 the BH RLC channels, whenever that is needed, e.g. when there is the need to provide a better balance in the traffic load</w:t>
      </w:r>
      <w:r w:rsidR="00A44D71">
        <w:rPr>
          <w:rFonts w:ascii="Arial" w:hAnsi="Arial" w:cs="Arial"/>
        </w:rPr>
        <w:t xml:space="preserve"> or when there is a congestion</w:t>
      </w:r>
      <w:r>
        <w:rPr>
          <w:rFonts w:ascii="Arial" w:hAnsi="Arial" w:cs="Arial"/>
        </w:rPr>
        <w:t>.</w:t>
      </w:r>
      <w:r w:rsidR="00A44D71">
        <w:rPr>
          <w:rFonts w:ascii="Arial" w:hAnsi="Arial" w:cs="Arial"/>
        </w:rPr>
        <w:t xml:space="preserve"> To this end, for example, RAN3 has agreed to introduce a new F1 signal that allows the IAB node to indicate the congestion status of the various BH RLC channels that it is handling. This information can be used by the network to properly redistribute the load of the affected BH RLC channels.</w:t>
      </w:r>
    </w:p>
    <w:p w14:paraId="7FBE4ECB" w14:textId="14C450B4" w:rsidR="00A46913" w:rsidRDefault="00A46913" w:rsidP="00886790">
      <w:pPr>
        <w:pStyle w:val="Observation"/>
      </w:pPr>
      <w:bookmarkStart w:id="8" w:name="_Ref61441343"/>
      <w:bookmarkStart w:id="9" w:name="_Toc68209333"/>
      <w:r>
        <w:t xml:space="preserve">It is not clear the advantage of </w:t>
      </w:r>
      <w:r w:rsidR="005548D3">
        <w:t>using F1 signalling to provide updates on the number of UEs/DRBs conveyed by a BH RLC Channel. T</w:t>
      </w:r>
      <w:r>
        <w:t xml:space="preserve">he CU </w:t>
      </w:r>
      <w:r w:rsidR="005548D3">
        <w:t xml:space="preserve">could </w:t>
      </w:r>
      <w:r>
        <w:t>simply reconfigure the BH RLC channels when there is a high imbalance in the traffic they are handling</w:t>
      </w:r>
      <w:r w:rsidR="005548D3">
        <w:t>.</w:t>
      </w:r>
      <w:bookmarkEnd w:id="8"/>
      <w:bookmarkEnd w:id="9"/>
    </w:p>
    <w:p w14:paraId="68E732F8" w14:textId="1D9CBEDA" w:rsidR="00850D70" w:rsidRPr="00850D70" w:rsidRDefault="004331F6" w:rsidP="00850D70">
      <w:pPr>
        <w:rPr>
          <w:rFonts w:ascii="Arial" w:hAnsi="Arial" w:cs="Arial"/>
        </w:rPr>
      </w:pPr>
      <w:r>
        <w:rPr>
          <w:rFonts w:ascii="Arial" w:hAnsi="Arial" w:cs="Arial"/>
        </w:rPr>
        <w:t>In general, a</w:t>
      </w:r>
      <w:r w:rsidR="00850D70" w:rsidRPr="00850D70">
        <w:rPr>
          <w:rFonts w:ascii="Arial" w:hAnsi="Arial" w:cs="Arial"/>
        </w:rPr>
        <w:t xml:space="preserve"> simple implementation solution for this issue would be to assign a uniform number of DRBs per BH RLC channel and later reconfigures (via F1 signaling) the BH RLC channels, whenever there is a significant imbalance in the traffic load (i.e., number of UE DRBs) carried by such BH RLC channels. In our understanding, it remains unclear what additional benefits the specification solutions (e.g., using F1 signaling and BAP header) would provide over the implementation solution for this issue. </w:t>
      </w:r>
    </w:p>
    <w:p w14:paraId="4B7CED18" w14:textId="2ECE2BA2" w:rsidR="009B2046" w:rsidRDefault="00DC7173" w:rsidP="009B2046">
      <w:pPr>
        <w:pStyle w:val="Observation"/>
      </w:pPr>
      <w:bookmarkStart w:id="10" w:name="_Toc68209334"/>
      <w:r>
        <w:t xml:space="preserve">A simple approach </w:t>
      </w:r>
      <w:r w:rsidR="00016F7F">
        <w:t xml:space="preserve">for ensuring fair </w:t>
      </w:r>
      <w:r w:rsidR="00064B71">
        <w:t>radio resource</w:t>
      </w:r>
      <w:r w:rsidR="00A7467C">
        <w:t>s</w:t>
      </w:r>
      <w:r w:rsidR="00064B71">
        <w:t xml:space="preserve"> </w:t>
      </w:r>
      <w:r w:rsidR="00B42181">
        <w:t xml:space="preserve">to BH RLC channels </w:t>
      </w:r>
      <w:r>
        <w:t xml:space="preserve">could be </w:t>
      </w:r>
      <w:r>
        <w:rPr>
          <w:rFonts w:cs="Arial"/>
        </w:rPr>
        <w:t>to assign a uniform number of DRBs per BH RLC channel and later reconfigures</w:t>
      </w:r>
      <w:r w:rsidR="000E1D20">
        <w:t xml:space="preserve"> </w:t>
      </w:r>
      <w:r w:rsidR="009B2046">
        <w:t>the BH RLC channels when there is a high imbalance in the traffic they are handling.</w:t>
      </w:r>
      <w:bookmarkEnd w:id="7"/>
      <w:bookmarkEnd w:id="10"/>
    </w:p>
    <w:p w14:paraId="2023F0B1" w14:textId="0B90A6C4" w:rsidR="0048235F" w:rsidRPr="00EF7FD0" w:rsidRDefault="0048235F" w:rsidP="00EF7FD0">
      <w:pPr>
        <w:spacing w:before="120" w:after="120"/>
        <w:jc w:val="both"/>
        <w:rPr>
          <w:rFonts w:ascii="Arial" w:hAnsi="Arial" w:cs="Arial"/>
        </w:rPr>
      </w:pPr>
      <w:r>
        <w:rPr>
          <w:rFonts w:ascii="Arial" w:hAnsi="Arial" w:cs="Arial"/>
        </w:rPr>
        <w:t xml:space="preserve">Furthermore, when considering whether providing the information to IAB nodes about the number (actual or average) of DRBs mapped to each BH RLC channel is an accurate approach for improving topology-wide fairness. Because, the traffic patterns of the UEs/DRBs </w:t>
      </w:r>
      <w:r w:rsidR="00DF449E">
        <w:rPr>
          <w:rFonts w:ascii="Arial" w:hAnsi="Arial" w:cs="Arial"/>
        </w:rPr>
        <w:t xml:space="preserve">mapped to a certain BH RLC channel </w:t>
      </w:r>
      <w:r>
        <w:rPr>
          <w:rFonts w:ascii="Arial" w:hAnsi="Arial" w:cs="Arial"/>
        </w:rPr>
        <w:t>might be very much different from each other, depending not only on the QoS of the traffic, but also on the traffic model generated by the end-user, the radio conditions, the congestion situations at the various intermediate IAB nodes, the number of hops apart, etc. Thus, assuming that a BH RLC channel is always at “full load”, i.e. all packets of this BH RLC channel always convey data for all the UEs/DRBs associated with this BH RLC channel, is not a correct assumption in a real-world scenario.</w:t>
      </w:r>
    </w:p>
    <w:p w14:paraId="5961806A" w14:textId="7C22ABC1" w:rsidR="0048235F" w:rsidRPr="00396E93" w:rsidRDefault="00AA3375" w:rsidP="00396E93">
      <w:pPr>
        <w:pStyle w:val="Observation"/>
        <w:rPr>
          <w:rFonts w:cs="Arial"/>
        </w:rPr>
      </w:pPr>
      <w:bookmarkStart w:id="11" w:name="_Ref54111365"/>
      <w:bookmarkStart w:id="12" w:name="_Toc68209335"/>
      <w:r>
        <w:t>Assuming that a BH RLC channel is always</w:t>
      </w:r>
      <w:r w:rsidR="00221A8C">
        <w:t xml:space="preserve"> at “full load”, i.e. the BH RLC channel continuo</w:t>
      </w:r>
      <w:r w:rsidR="00A83409">
        <w:t>u</w:t>
      </w:r>
      <w:r w:rsidR="00221A8C">
        <w:t>sly conveys all the traffics for all DRBs/UEs, is not realistic. The traffic conveyed by one BH RLC channel for the various UEs/DRBs may vary over time depending on a number of factors.</w:t>
      </w:r>
      <w:bookmarkEnd w:id="11"/>
      <w:bookmarkEnd w:id="12"/>
    </w:p>
    <w:p w14:paraId="5171F6AD" w14:textId="6C059072" w:rsidR="007725F1" w:rsidRDefault="00A318FE" w:rsidP="00A318FE">
      <w:pPr>
        <w:spacing w:before="120" w:after="120"/>
        <w:jc w:val="both"/>
        <w:rPr>
          <w:rFonts w:ascii="Arial" w:hAnsi="Arial" w:cs="Arial"/>
        </w:rPr>
      </w:pPr>
      <w:r>
        <w:rPr>
          <w:rFonts w:ascii="Arial" w:hAnsi="Arial" w:cs="Arial"/>
        </w:rPr>
        <w:t>Hence</w:t>
      </w:r>
      <w:r w:rsidR="00B532F9">
        <w:rPr>
          <w:rFonts w:ascii="Arial" w:hAnsi="Arial" w:cs="Arial"/>
        </w:rPr>
        <w:t xml:space="preserve">, </w:t>
      </w:r>
      <w:r w:rsidR="002E66CB">
        <w:rPr>
          <w:rFonts w:ascii="Arial" w:hAnsi="Arial" w:cs="Arial"/>
        </w:rPr>
        <w:t>in our view</w:t>
      </w:r>
      <w:r w:rsidR="00B532F9">
        <w:rPr>
          <w:rFonts w:ascii="Arial" w:hAnsi="Arial" w:cs="Arial"/>
        </w:rPr>
        <w:t>, topology</w:t>
      </w:r>
      <w:r w:rsidR="009B5890">
        <w:rPr>
          <w:rFonts w:ascii="Arial" w:hAnsi="Arial" w:cs="Arial"/>
        </w:rPr>
        <w:t>-</w:t>
      </w:r>
      <w:r w:rsidR="00B532F9">
        <w:rPr>
          <w:rFonts w:ascii="Arial" w:hAnsi="Arial" w:cs="Arial"/>
        </w:rPr>
        <w:t>wide</w:t>
      </w:r>
      <w:r w:rsidR="00B720B7">
        <w:rPr>
          <w:rFonts w:ascii="Arial" w:hAnsi="Arial" w:cs="Arial"/>
        </w:rPr>
        <w:t xml:space="preserve"> fairness </w:t>
      </w:r>
      <w:r w:rsidR="007E6D9D">
        <w:rPr>
          <w:rFonts w:ascii="Arial" w:hAnsi="Arial" w:cs="Arial"/>
        </w:rPr>
        <w:t>issues</w:t>
      </w:r>
      <w:r w:rsidR="00396B30">
        <w:rPr>
          <w:rFonts w:ascii="Arial" w:hAnsi="Arial" w:cs="Arial"/>
        </w:rPr>
        <w:t xml:space="preserve"> </w:t>
      </w:r>
      <w:r w:rsidR="00B532F9">
        <w:rPr>
          <w:rFonts w:ascii="Arial" w:hAnsi="Arial" w:cs="Arial"/>
        </w:rPr>
        <w:t xml:space="preserve">can </w:t>
      </w:r>
      <w:r w:rsidR="00B720B7">
        <w:rPr>
          <w:rFonts w:ascii="Arial" w:hAnsi="Arial" w:cs="Arial"/>
        </w:rPr>
        <w:t xml:space="preserve">be </w:t>
      </w:r>
      <w:r w:rsidR="006D073D">
        <w:rPr>
          <w:rFonts w:ascii="Arial" w:hAnsi="Arial" w:cs="Arial"/>
        </w:rPr>
        <w:t>addressed</w:t>
      </w:r>
      <w:r w:rsidR="00B532F9">
        <w:rPr>
          <w:rFonts w:ascii="Arial" w:hAnsi="Arial" w:cs="Arial"/>
        </w:rPr>
        <w:t xml:space="preserve"> </w:t>
      </w:r>
      <w:r w:rsidR="004E6D13">
        <w:rPr>
          <w:rFonts w:ascii="Arial" w:hAnsi="Arial" w:cs="Arial"/>
        </w:rPr>
        <w:t>via implementation</w:t>
      </w:r>
      <w:r w:rsidR="00B532F9">
        <w:rPr>
          <w:rFonts w:ascii="Arial" w:hAnsi="Arial" w:cs="Arial"/>
        </w:rPr>
        <w:t>, at least to some extent, e.g.</w:t>
      </w:r>
      <w:r w:rsidR="006D073D">
        <w:rPr>
          <w:rFonts w:ascii="Arial" w:hAnsi="Arial" w:cs="Arial"/>
        </w:rPr>
        <w:t>,</w:t>
      </w:r>
      <w:r w:rsidR="00B532F9">
        <w:rPr>
          <w:rFonts w:ascii="Arial" w:hAnsi="Arial" w:cs="Arial"/>
        </w:rPr>
        <w:t xml:space="preserve"> by simply letting the CU properly balance the traffic across the available BH RLC channels. If more granularity is required, RAN2 could consider more</w:t>
      </w:r>
      <w:r w:rsidR="00B720B7">
        <w:rPr>
          <w:rFonts w:ascii="Arial" w:hAnsi="Arial" w:cs="Arial"/>
        </w:rPr>
        <w:t xml:space="preserve"> </w:t>
      </w:r>
      <w:r w:rsidR="00B720B7" w:rsidRPr="00AF2BDB">
        <w:rPr>
          <w:rFonts w:ascii="Arial" w:hAnsi="Arial" w:cs="Arial"/>
        </w:rPr>
        <w:t>efficiently utilize the extended LCID space</w:t>
      </w:r>
      <w:r w:rsidR="002C29BD" w:rsidRPr="00AF2BDB">
        <w:rPr>
          <w:rFonts w:ascii="Arial" w:hAnsi="Arial" w:cs="Arial"/>
        </w:rPr>
        <w:t xml:space="preserve"> </w:t>
      </w:r>
      <w:r w:rsidR="00B720B7" w:rsidRPr="00AF2BDB">
        <w:rPr>
          <w:rFonts w:ascii="Arial" w:hAnsi="Arial" w:cs="Arial"/>
        </w:rPr>
        <w:t>(i.e.,</w:t>
      </w:r>
      <w:r w:rsidR="00616CEC">
        <w:rPr>
          <w:rFonts w:ascii="Arial" w:hAnsi="Arial" w:cs="Arial"/>
        </w:rPr>
        <w:t xml:space="preserve"> </w:t>
      </w:r>
      <w:r w:rsidR="00B720B7" w:rsidRPr="00AF2BDB">
        <w:rPr>
          <w:rFonts w:ascii="Arial" w:hAnsi="Arial" w:cs="Arial"/>
        </w:rPr>
        <w:t xml:space="preserve">16 bits) </w:t>
      </w:r>
      <w:r w:rsidR="002C29BD" w:rsidRPr="00AF2BDB">
        <w:rPr>
          <w:rFonts w:ascii="Arial" w:hAnsi="Arial" w:cs="Arial"/>
        </w:rPr>
        <w:t>for IAB networks. For example, establishing several BH RLC channels rather than one BH RLC channel for carrying all UE bearers traffic served by an IAB node.</w:t>
      </w:r>
      <w:r w:rsidR="00D62C83" w:rsidRPr="00AF2BDB">
        <w:rPr>
          <w:rFonts w:ascii="Arial" w:hAnsi="Arial" w:cs="Arial"/>
        </w:rPr>
        <w:t xml:space="preserve"> In addition, the IAB-donor CU can map </w:t>
      </w:r>
      <w:r w:rsidR="002C29BD" w:rsidRPr="00AF2BDB">
        <w:rPr>
          <w:rFonts w:ascii="Arial" w:hAnsi="Arial" w:cs="Arial"/>
        </w:rPr>
        <w:t>the same number of UE bearers to each BH RLC channel</w:t>
      </w:r>
      <w:r w:rsidR="00D62C83" w:rsidRPr="00AF2BDB">
        <w:rPr>
          <w:rFonts w:ascii="Arial" w:hAnsi="Arial" w:cs="Arial"/>
        </w:rPr>
        <w:t xml:space="preserve"> and can then maintain/update this mapping whenever the network status changed due to either new UEs connect</w:t>
      </w:r>
      <w:r w:rsidR="001E53EB" w:rsidRPr="00AF2BDB">
        <w:rPr>
          <w:rFonts w:ascii="Arial" w:hAnsi="Arial" w:cs="Arial"/>
        </w:rPr>
        <w:t>ing</w:t>
      </w:r>
      <w:r w:rsidR="00D62C83" w:rsidRPr="00AF2BDB">
        <w:rPr>
          <w:rFonts w:ascii="Arial" w:hAnsi="Arial" w:cs="Arial"/>
        </w:rPr>
        <w:t xml:space="preserve"> to or some existing UEs depart from the network. </w:t>
      </w:r>
    </w:p>
    <w:p w14:paraId="7E3B3B68" w14:textId="4D017339" w:rsidR="00A04734" w:rsidRPr="00A318FE" w:rsidRDefault="00030C72" w:rsidP="00C21CEC">
      <w:pPr>
        <w:pStyle w:val="Proposal"/>
        <w:rPr>
          <w:lang w:eastAsia="ja-JP"/>
        </w:rPr>
      </w:pPr>
      <w:bookmarkStart w:id="13" w:name="_Toc53242718"/>
      <w:bookmarkStart w:id="14" w:name="_Toc68209344"/>
      <w:r w:rsidRPr="00A318FE">
        <w:rPr>
          <w:lang w:eastAsia="ja-JP"/>
        </w:rPr>
        <w:t xml:space="preserve">RAN2 to </w:t>
      </w:r>
      <w:r w:rsidR="00E03CD5">
        <w:rPr>
          <w:lang w:eastAsia="ja-JP"/>
        </w:rPr>
        <w:t>assume that IF-4 and IF-2 can be addressed by network implementation</w:t>
      </w:r>
      <w:bookmarkEnd w:id="13"/>
      <w:r w:rsidR="0019120A">
        <w:t>.</w:t>
      </w:r>
      <w:bookmarkEnd w:id="14"/>
    </w:p>
    <w:p w14:paraId="44B0D807" w14:textId="01F77E61" w:rsidR="00B63707" w:rsidRDefault="00D15612" w:rsidP="0082341A">
      <w:pPr>
        <w:jc w:val="both"/>
        <w:rPr>
          <w:rFonts w:ascii="Arial" w:hAnsi="Arial" w:cs="Arial"/>
          <w:color w:val="000000" w:themeColor="text1"/>
        </w:rPr>
      </w:pPr>
      <w:r w:rsidRPr="00EC5798">
        <w:rPr>
          <w:rFonts w:ascii="Arial" w:hAnsi="Arial" w:cs="Arial"/>
          <w:color w:val="000000" w:themeColor="text1"/>
        </w:rPr>
        <w:t xml:space="preserve">In any case, </w:t>
      </w:r>
      <w:r w:rsidR="00E83944">
        <w:rPr>
          <w:rFonts w:ascii="Arial" w:hAnsi="Arial" w:cs="Arial"/>
          <w:color w:val="000000" w:themeColor="text1"/>
        </w:rPr>
        <w:t xml:space="preserve">as observed in </w:t>
      </w:r>
      <w:r w:rsidR="00E83944">
        <w:rPr>
          <w:rFonts w:ascii="Arial" w:hAnsi="Arial" w:cs="Arial"/>
          <w:color w:val="000000" w:themeColor="text1"/>
        </w:rPr>
        <w:fldChar w:fldCharType="begin"/>
      </w:r>
      <w:r w:rsidR="00E83944">
        <w:rPr>
          <w:rFonts w:ascii="Arial" w:hAnsi="Arial" w:cs="Arial"/>
          <w:color w:val="000000" w:themeColor="text1"/>
        </w:rPr>
        <w:instrText xml:space="preserve"> REF _Ref61441343 \r \h </w:instrText>
      </w:r>
      <w:r w:rsidR="00E83944">
        <w:rPr>
          <w:rFonts w:ascii="Arial" w:hAnsi="Arial" w:cs="Arial"/>
          <w:color w:val="000000" w:themeColor="text1"/>
        </w:rPr>
      </w:r>
      <w:r w:rsidR="00E83944">
        <w:rPr>
          <w:rFonts w:ascii="Arial" w:hAnsi="Arial" w:cs="Arial"/>
          <w:color w:val="000000" w:themeColor="text1"/>
        </w:rPr>
        <w:fldChar w:fldCharType="separate"/>
      </w:r>
      <w:r w:rsidR="00CC15BB">
        <w:rPr>
          <w:rFonts w:ascii="Arial" w:hAnsi="Arial" w:cs="Arial"/>
          <w:color w:val="000000" w:themeColor="text1"/>
        </w:rPr>
        <w:t>Observation 5</w:t>
      </w:r>
      <w:r w:rsidR="00E83944">
        <w:rPr>
          <w:rFonts w:ascii="Arial" w:hAnsi="Arial" w:cs="Arial"/>
          <w:color w:val="000000" w:themeColor="text1"/>
        </w:rPr>
        <w:fldChar w:fldCharType="end"/>
      </w:r>
      <w:r w:rsidR="00E83944">
        <w:rPr>
          <w:rFonts w:ascii="Arial" w:hAnsi="Arial" w:cs="Arial"/>
          <w:color w:val="000000" w:themeColor="text1"/>
        </w:rPr>
        <w:t xml:space="preserve"> and</w:t>
      </w:r>
      <w:r w:rsidR="00A44BCA">
        <w:rPr>
          <w:rFonts w:ascii="Arial" w:hAnsi="Arial" w:cs="Arial"/>
          <w:color w:val="000000" w:themeColor="text1"/>
        </w:rPr>
        <w:t xml:space="preserve"> </w:t>
      </w:r>
      <w:r w:rsidR="00A44BCA">
        <w:rPr>
          <w:rFonts w:ascii="Arial" w:hAnsi="Arial" w:cs="Arial"/>
          <w:color w:val="000000" w:themeColor="text1"/>
        </w:rPr>
        <w:fldChar w:fldCharType="begin"/>
      </w:r>
      <w:r w:rsidR="00A44BCA">
        <w:rPr>
          <w:rFonts w:ascii="Arial" w:hAnsi="Arial" w:cs="Arial"/>
          <w:color w:val="000000" w:themeColor="text1"/>
        </w:rPr>
        <w:instrText xml:space="preserve"> REF _Ref54111365 \r \h </w:instrText>
      </w:r>
      <w:r w:rsidR="00A44BCA">
        <w:rPr>
          <w:rFonts w:ascii="Arial" w:hAnsi="Arial" w:cs="Arial"/>
          <w:color w:val="000000" w:themeColor="text1"/>
        </w:rPr>
      </w:r>
      <w:r w:rsidR="00A44BCA">
        <w:rPr>
          <w:rFonts w:ascii="Arial" w:hAnsi="Arial" w:cs="Arial"/>
          <w:color w:val="000000" w:themeColor="text1"/>
        </w:rPr>
        <w:fldChar w:fldCharType="separate"/>
      </w:r>
      <w:r w:rsidR="00CC15BB">
        <w:rPr>
          <w:rFonts w:ascii="Arial" w:hAnsi="Arial" w:cs="Arial"/>
          <w:color w:val="000000" w:themeColor="text1"/>
        </w:rPr>
        <w:t>Observation 7</w:t>
      </w:r>
      <w:r w:rsidR="00A44BCA">
        <w:rPr>
          <w:rFonts w:ascii="Arial" w:hAnsi="Arial" w:cs="Arial"/>
          <w:color w:val="000000" w:themeColor="text1"/>
        </w:rPr>
        <w:fldChar w:fldCharType="end"/>
      </w:r>
      <w:r w:rsidR="00676FFC">
        <w:rPr>
          <w:rFonts w:ascii="Arial" w:hAnsi="Arial" w:cs="Arial"/>
          <w:color w:val="000000" w:themeColor="text1"/>
        </w:rPr>
        <w:t xml:space="preserve">, </w:t>
      </w:r>
      <w:r w:rsidRPr="00EC5798">
        <w:rPr>
          <w:rFonts w:ascii="Arial" w:hAnsi="Arial" w:cs="Arial"/>
          <w:color w:val="000000" w:themeColor="text1"/>
        </w:rPr>
        <w:t xml:space="preserve">if RAN2 eventually decides to pursue some enhancements to the current framework, such enhancements should </w:t>
      </w:r>
      <w:r w:rsidR="00AF367E">
        <w:rPr>
          <w:rFonts w:ascii="Arial" w:hAnsi="Arial" w:cs="Arial"/>
          <w:color w:val="000000" w:themeColor="text1"/>
        </w:rPr>
        <w:t>be adopted in the BAP header rather than</w:t>
      </w:r>
      <w:r w:rsidRPr="00EC5798">
        <w:rPr>
          <w:rFonts w:ascii="Arial" w:hAnsi="Arial" w:cs="Arial"/>
          <w:color w:val="000000" w:themeColor="text1"/>
        </w:rPr>
        <w:t xml:space="preserve"> F1 signalling, because </w:t>
      </w:r>
      <w:r w:rsidR="00AF367E">
        <w:rPr>
          <w:rFonts w:ascii="Arial" w:hAnsi="Arial" w:cs="Arial"/>
          <w:color w:val="000000" w:themeColor="text1"/>
        </w:rPr>
        <w:t xml:space="preserve">F1 signaling </w:t>
      </w:r>
      <w:r w:rsidRPr="00EC5798">
        <w:rPr>
          <w:rFonts w:ascii="Arial" w:hAnsi="Arial" w:cs="Arial"/>
          <w:color w:val="000000" w:themeColor="text1"/>
        </w:rPr>
        <w:t xml:space="preserve">might </w:t>
      </w:r>
      <w:r w:rsidR="00AF367E">
        <w:rPr>
          <w:rFonts w:ascii="Arial" w:hAnsi="Arial" w:cs="Arial"/>
          <w:color w:val="000000" w:themeColor="text1"/>
        </w:rPr>
        <w:t>be inefficient for frequent</w:t>
      </w:r>
      <w:r w:rsidR="003D2E73">
        <w:rPr>
          <w:rFonts w:ascii="Arial" w:hAnsi="Arial" w:cs="Arial"/>
          <w:color w:val="000000" w:themeColor="text1"/>
        </w:rPr>
        <w:t>ly</w:t>
      </w:r>
      <w:r w:rsidR="00AF367E">
        <w:rPr>
          <w:rFonts w:ascii="Arial" w:hAnsi="Arial" w:cs="Arial"/>
          <w:color w:val="000000" w:themeColor="text1"/>
        </w:rPr>
        <w:t xml:space="preserve"> updating the mapping of UE bearers to BH RLC channels</w:t>
      </w:r>
      <w:r w:rsidRPr="00EC5798">
        <w:rPr>
          <w:rFonts w:ascii="Arial" w:hAnsi="Arial" w:cs="Arial"/>
          <w:color w:val="000000" w:themeColor="text1"/>
        </w:rPr>
        <w:t>, and would not give significant gains compared with existing techniques</w:t>
      </w:r>
      <w:r w:rsidR="00C959CC">
        <w:rPr>
          <w:rFonts w:ascii="Arial" w:hAnsi="Arial" w:cs="Arial"/>
          <w:color w:val="000000" w:themeColor="text1"/>
        </w:rPr>
        <w:t>, i.e. the CU reconfigures the BH RLC channels when needed</w:t>
      </w:r>
      <w:r w:rsidRPr="00EC5798">
        <w:rPr>
          <w:rFonts w:ascii="Arial" w:hAnsi="Arial" w:cs="Arial"/>
          <w:color w:val="000000" w:themeColor="text1"/>
        </w:rPr>
        <w:t>.</w:t>
      </w:r>
      <w:r w:rsidR="00676FFC">
        <w:rPr>
          <w:rFonts w:ascii="Arial" w:hAnsi="Arial" w:cs="Arial"/>
          <w:color w:val="000000" w:themeColor="text1"/>
        </w:rPr>
        <w:t xml:space="preserve"> Including this information in the BAP header would also give the advantage to the IAB node scheduler to always know the exact number of UEs/DRBs contained in a BAP packet</w:t>
      </w:r>
      <w:r w:rsidR="00F663A2">
        <w:rPr>
          <w:rFonts w:ascii="Arial" w:hAnsi="Arial" w:cs="Arial"/>
          <w:color w:val="000000" w:themeColor="text1"/>
        </w:rPr>
        <w:t xml:space="preserve">, which </w:t>
      </w:r>
      <w:r w:rsidR="00676FFC" w:rsidRPr="00676FFC">
        <w:rPr>
          <w:rFonts w:ascii="Arial" w:hAnsi="Arial" w:cs="Arial"/>
          <w:color w:val="000000" w:themeColor="text1"/>
        </w:rPr>
        <w:t>may vary over time depending on a number of factors</w:t>
      </w:r>
      <w:r w:rsidR="00676FFC">
        <w:rPr>
          <w:rFonts w:ascii="Arial" w:hAnsi="Arial" w:cs="Arial"/>
          <w:color w:val="000000" w:themeColor="text1"/>
        </w:rPr>
        <w:t>.</w:t>
      </w:r>
    </w:p>
    <w:p w14:paraId="422CFD29" w14:textId="46B41C7B" w:rsidR="00676FFC" w:rsidRPr="0082341A" w:rsidRDefault="00676FFC" w:rsidP="008B6E33">
      <w:pPr>
        <w:pStyle w:val="Observation"/>
      </w:pPr>
      <w:bookmarkStart w:id="15" w:name="_Toc68209336"/>
      <w:r>
        <w:lastRenderedPageBreak/>
        <w:t xml:space="preserve">If RAN2 decides to design solutions </w:t>
      </w:r>
      <w:r w:rsidR="0002461B">
        <w:t>for IF-2/IF</w:t>
      </w:r>
      <w:r w:rsidR="00555386">
        <w:t>-</w:t>
      </w:r>
      <w:r w:rsidR="00AF0400">
        <w:t>4</w:t>
      </w:r>
      <w:r>
        <w:t>, RAN2 should prioritize solutions in which the number of UEs/DRBs is conveyed in a BAP header</w:t>
      </w:r>
      <w:r w:rsidR="007C13EA">
        <w:t xml:space="preserve">, i.e. solution F2-3 in </w:t>
      </w:r>
      <w:r w:rsidR="00B2463C">
        <w:fldChar w:fldCharType="begin"/>
      </w:r>
      <w:r w:rsidR="00B2463C">
        <w:instrText xml:space="preserve"> REF _Ref68022493 \r \h </w:instrText>
      </w:r>
      <w:r w:rsidR="00B2463C">
        <w:fldChar w:fldCharType="separate"/>
      </w:r>
      <w:r w:rsidR="00CC15BB">
        <w:t>[1]</w:t>
      </w:r>
      <w:r w:rsidR="00B2463C">
        <w:fldChar w:fldCharType="end"/>
      </w:r>
      <w:r>
        <w:t>.</w:t>
      </w:r>
      <w:bookmarkEnd w:id="15"/>
    </w:p>
    <w:p w14:paraId="281D8421" w14:textId="6C5C4F22" w:rsidR="00261649" w:rsidRPr="00325705" w:rsidRDefault="00261649" w:rsidP="00261649">
      <w:pPr>
        <w:pStyle w:val="Heading2"/>
        <w:rPr>
          <w:rFonts w:asciiTheme="minorHAnsi" w:hAnsiTheme="minorHAnsi" w:cstheme="minorHAnsi"/>
          <w:szCs w:val="32"/>
        </w:rPr>
      </w:pPr>
      <w:r w:rsidRPr="00325705">
        <w:rPr>
          <w:rFonts w:asciiTheme="minorHAnsi" w:hAnsiTheme="minorHAnsi" w:cstheme="minorHAnsi"/>
          <w:szCs w:val="32"/>
        </w:rPr>
        <w:t>2.2</w:t>
      </w:r>
      <w:r w:rsidRPr="00325705">
        <w:rPr>
          <w:rFonts w:asciiTheme="minorHAnsi" w:hAnsiTheme="minorHAnsi" w:cstheme="minorHAnsi"/>
          <w:szCs w:val="32"/>
        </w:rPr>
        <w:tab/>
      </w:r>
      <w:r w:rsidR="00A57A87">
        <w:rPr>
          <w:rFonts w:asciiTheme="minorHAnsi" w:hAnsiTheme="minorHAnsi" w:cstheme="minorHAnsi"/>
          <w:szCs w:val="32"/>
        </w:rPr>
        <w:t xml:space="preserve">Topics Related to </w:t>
      </w:r>
      <w:r w:rsidR="00B95915" w:rsidRPr="00325705">
        <w:rPr>
          <w:rFonts w:asciiTheme="minorHAnsi" w:hAnsiTheme="minorHAnsi" w:cstheme="minorHAnsi"/>
          <w:szCs w:val="32"/>
        </w:rPr>
        <w:t xml:space="preserve">Multi-hop </w:t>
      </w:r>
      <w:r w:rsidR="000F15E1">
        <w:rPr>
          <w:rFonts w:asciiTheme="minorHAnsi" w:hAnsiTheme="minorHAnsi" w:cstheme="minorHAnsi"/>
          <w:szCs w:val="32"/>
        </w:rPr>
        <w:t>l</w:t>
      </w:r>
      <w:r w:rsidR="00B95915" w:rsidRPr="00325705">
        <w:rPr>
          <w:rFonts w:asciiTheme="minorHAnsi" w:hAnsiTheme="minorHAnsi" w:cstheme="minorHAnsi"/>
          <w:szCs w:val="32"/>
        </w:rPr>
        <w:t>atency</w:t>
      </w:r>
    </w:p>
    <w:p w14:paraId="6A8BC66F" w14:textId="2493E727" w:rsidR="002F1394" w:rsidRDefault="002F1394" w:rsidP="00CA6006">
      <w:pPr>
        <w:pStyle w:val="Agreement"/>
        <w:numPr>
          <w:ilvl w:val="0"/>
          <w:numId w:val="37"/>
        </w:numPr>
        <w:rPr>
          <w:lang w:val="en-US" w:eastAsia="zh-CN"/>
        </w:rPr>
      </w:pPr>
      <w:r w:rsidRPr="00E66EEB">
        <w:rPr>
          <w:lang w:val="en-US" w:eastAsia="zh-CN"/>
        </w:rPr>
        <w:t>IL-1:</w:t>
      </w:r>
      <w:r>
        <w:rPr>
          <w:lang w:val="en-US" w:eastAsia="zh-CN"/>
        </w:rPr>
        <w:t xml:space="preserve"> IAB node cannot help ensure that overall or remaining PDB is met for a packet (e.g. by prioritizing bearers with higher number of hops), as it does not have a latency reference for the packets being scheduled, resulting in packets with the same QoS requirement ending up with different latency</w:t>
      </w:r>
    </w:p>
    <w:p w14:paraId="5917942A" w14:textId="77777777" w:rsidR="00DB7B88" w:rsidRPr="00DB7B88" w:rsidRDefault="00DB7B88" w:rsidP="00DB7B88">
      <w:pPr>
        <w:pStyle w:val="Doc-text2"/>
        <w:rPr>
          <w:lang w:val="en-US" w:eastAsia="zh-CN"/>
        </w:rPr>
      </w:pPr>
    </w:p>
    <w:p w14:paraId="15C13C4B" w14:textId="175C4D3D" w:rsidR="00DB7B88" w:rsidRDefault="00DB7B88" w:rsidP="00DB7B88">
      <w:pPr>
        <w:spacing w:before="120" w:after="120"/>
        <w:jc w:val="both"/>
        <w:rPr>
          <w:rFonts w:ascii="Arial" w:hAnsi="Arial" w:cs="Arial"/>
        </w:rPr>
      </w:pPr>
      <w:r>
        <w:rPr>
          <w:rFonts w:ascii="Arial" w:hAnsi="Arial" w:cs="Arial"/>
          <w:lang w:val="en-US"/>
        </w:rPr>
        <w:t>To provide some background</w:t>
      </w:r>
      <w:r w:rsidRPr="00A9509D">
        <w:rPr>
          <w:rFonts w:ascii="Arial" w:hAnsi="Arial" w:cs="Arial"/>
        </w:rPr>
        <w:t xml:space="preserve">, the network </w:t>
      </w:r>
      <w:r w:rsidR="0002408D">
        <w:rPr>
          <w:rFonts w:ascii="Arial" w:hAnsi="Arial" w:cs="Arial"/>
        </w:rPr>
        <w:t>give</w:t>
      </w:r>
      <w:r w:rsidRPr="00A9509D">
        <w:rPr>
          <w:rFonts w:ascii="Arial" w:hAnsi="Arial" w:cs="Arial"/>
        </w:rPr>
        <w:t>s a configuration</w:t>
      </w:r>
      <w:r w:rsidR="0002408D">
        <w:rPr>
          <w:rFonts w:ascii="Arial" w:hAnsi="Arial" w:cs="Arial"/>
        </w:rPr>
        <w:t xml:space="preserve"> (to IAB nodes)</w:t>
      </w:r>
      <w:r w:rsidRPr="00A9509D">
        <w:rPr>
          <w:rFonts w:ascii="Arial" w:hAnsi="Arial" w:cs="Arial"/>
        </w:rPr>
        <w:t xml:space="preserve"> to meet the required QoS </w:t>
      </w:r>
      <w:r>
        <w:rPr>
          <w:rFonts w:ascii="Arial" w:hAnsi="Arial" w:cs="Arial"/>
        </w:rPr>
        <w:t>on a bearer basis</w:t>
      </w:r>
      <w:r w:rsidR="0002408D">
        <w:rPr>
          <w:rFonts w:ascii="Arial" w:hAnsi="Arial" w:cs="Arial"/>
        </w:rPr>
        <w:t>,</w:t>
      </w:r>
      <w:r>
        <w:rPr>
          <w:rFonts w:ascii="Arial" w:hAnsi="Arial" w:cs="Arial"/>
        </w:rPr>
        <w:t xml:space="preserve"> and </w:t>
      </w:r>
      <w:r w:rsidRPr="00A9509D">
        <w:rPr>
          <w:rFonts w:ascii="Arial" w:hAnsi="Arial" w:cs="Arial"/>
        </w:rPr>
        <w:t>Rel-16 IAB-donor CU knows the network topology under its domain</w:t>
      </w:r>
      <w:r>
        <w:rPr>
          <w:rFonts w:ascii="Arial" w:hAnsi="Arial" w:cs="Arial"/>
        </w:rPr>
        <w:t>, i.e.,</w:t>
      </w:r>
      <w:r w:rsidRPr="00A9509D">
        <w:rPr>
          <w:rFonts w:ascii="Arial" w:hAnsi="Arial" w:cs="Arial"/>
        </w:rPr>
        <w:t xml:space="preserve"> each backhaul channel and each route </w:t>
      </w:r>
      <w:r>
        <w:rPr>
          <w:rFonts w:ascii="Arial" w:hAnsi="Arial" w:cs="Arial"/>
        </w:rPr>
        <w:t>that</w:t>
      </w:r>
      <w:r w:rsidRPr="00A9509D">
        <w:rPr>
          <w:rFonts w:ascii="Arial" w:hAnsi="Arial" w:cs="Arial"/>
        </w:rPr>
        <w:t xml:space="preserve"> is set up may have different levels of QoS</w:t>
      </w:r>
      <w:r>
        <w:rPr>
          <w:rFonts w:ascii="Arial" w:hAnsi="Arial" w:cs="Arial"/>
        </w:rPr>
        <w:t>, hence</w:t>
      </w:r>
      <w:r w:rsidRPr="00A9509D">
        <w:rPr>
          <w:rFonts w:ascii="Arial" w:hAnsi="Arial" w:cs="Arial"/>
        </w:rPr>
        <w:t xml:space="preserve"> can </w:t>
      </w:r>
      <w:r>
        <w:rPr>
          <w:rFonts w:ascii="Arial" w:hAnsi="Arial" w:cs="Arial"/>
        </w:rPr>
        <w:t>lead</w:t>
      </w:r>
      <w:r w:rsidRPr="00A9509D">
        <w:rPr>
          <w:rFonts w:ascii="Arial" w:hAnsi="Arial" w:cs="Arial"/>
        </w:rPr>
        <w:t xml:space="preserve"> </w:t>
      </w:r>
      <w:r>
        <w:rPr>
          <w:rFonts w:ascii="Arial" w:hAnsi="Arial" w:cs="Arial"/>
        </w:rPr>
        <w:t>to</w:t>
      </w:r>
      <w:r w:rsidRPr="00A9509D">
        <w:rPr>
          <w:rFonts w:ascii="Arial" w:hAnsi="Arial" w:cs="Arial"/>
        </w:rPr>
        <w:t xml:space="preserve"> different latency. When routing packets, the network may choose </w:t>
      </w:r>
      <w:r>
        <w:rPr>
          <w:rFonts w:ascii="Arial" w:hAnsi="Arial" w:cs="Arial"/>
        </w:rPr>
        <w:t>an appropriate</w:t>
      </w:r>
      <w:r w:rsidRPr="00A9509D">
        <w:rPr>
          <w:rFonts w:ascii="Arial" w:hAnsi="Arial" w:cs="Arial"/>
        </w:rPr>
        <w:t xml:space="preserve"> route to meet the QoS requirements including latency requirements. In addition, the pre-BSR might be able to assist the network to minimize UL latenc</w:t>
      </w:r>
      <w:r>
        <w:rPr>
          <w:rFonts w:ascii="Arial" w:hAnsi="Arial" w:cs="Arial"/>
        </w:rPr>
        <w:t>y</w:t>
      </w:r>
      <w:r w:rsidRPr="00A9509D">
        <w:rPr>
          <w:rFonts w:ascii="Arial" w:hAnsi="Arial" w:cs="Arial"/>
        </w:rPr>
        <w:t xml:space="preserve">. </w:t>
      </w:r>
    </w:p>
    <w:p w14:paraId="02D51301" w14:textId="2A80B56F" w:rsidR="00DB7B88" w:rsidRPr="00946D2F" w:rsidRDefault="00DB7B88" w:rsidP="00DB7B88">
      <w:pPr>
        <w:pStyle w:val="Observation"/>
        <w:rPr>
          <w:lang w:eastAsia="zh-CN"/>
        </w:rPr>
      </w:pPr>
      <w:bookmarkStart w:id="16" w:name="_Toc68209337"/>
      <w:r w:rsidRPr="00946D2F">
        <w:rPr>
          <w:lang w:eastAsia="zh-CN"/>
        </w:rPr>
        <w:t xml:space="preserve">Proper configuration of the BH bearers and routes are tools to deliver the committed QoS parameters </w:t>
      </w:r>
      <w:r w:rsidR="00B00CCE">
        <w:rPr>
          <w:lang w:eastAsia="zh-CN"/>
        </w:rPr>
        <w:t xml:space="preserve">and </w:t>
      </w:r>
      <w:r w:rsidR="006E6C52">
        <w:rPr>
          <w:lang w:eastAsia="zh-CN"/>
        </w:rPr>
        <w:t>the</w:t>
      </w:r>
      <w:r w:rsidRPr="00946D2F">
        <w:rPr>
          <w:lang w:eastAsia="zh-CN"/>
        </w:rPr>
        <w:t xml:space="preserve"> pre-emptive BSR can provide minimum UL latency.</w:t>
      </w:r>
      <w:bookmarkEnd w:id="16"/>
      <w:r w:rsidRPr="00946D2F">
        <w:rPr>
          <w:lang w:eastAsia="zh-CN"/>
        </w:rPr>
        <w:t xml:space="preserve"> </w:t>
      </w:r>
    </w:p>
    <w:p w14:paraId="4346B7D9" w14:textId="77777777" w:rsidR="00DB7B88" w:rsidRDefault="00DB7B88" w:rsidP="00DB7B88">
      <w:pPr>
        <w:spacing w:before="120" w:after="120"/>
        <w:jc w:val="both"/>
        <w:rPr>
          <w:rFonts w:ascii="Arial" w:hAnsi="Arial" w:cs="Arial"/>
        </w:rPr>
      </w:pPr>
      <w:r>
        <w:rPr>
          <w:rFonts w:ascii="Arial" w:hAnsi="Arial" w:cs="Arial"/>
        </w:rPr>
        <w:t>Additionally, f</w:t>
      </w:r>
      <w:r w:rsidRPr="00A9509D">
        <w:rPr>
          <w:rFonts w:ascii="Arial" w:hAnsi="Arial" w:cs="Arial"/>
        </w:rPr>
        <w:t xml:space="preserve">or ensuring PDB management, </w:t>
      </w:r>
      <w:r>
        <w:rPr>
          <w:rFonts w:ascii="Arial" w:hAnsi="Arial" w:cs="Arial"/>
        </w:rPr>
        <w:t>according to Rel-16 specifications, it is already possible for the CU to configure via F1 the IAB node with a PDB requirement per BH RLC channel. Since</w:t>
      </w:r>
      <w:r w:rsidRPr="00A9509D">
        <w:rPr>
          <w:rFonts w:ascii="Arial" w:hAnsi="Arial" w:cs="Arial"/>
        </w:rPr>
        <w:t xml:space="preserve"> the Rel-16 IAB-donor CU knows the network topology under its domain</w:t>
      </w:r>
      <w:r>
        <w:rPr>
          <w:rFonts w:ascii="Arial" w:hAnsi="Arial" w:cs="Arial"/>
        </w:rPr>
        <w:t>,</w:t>
      </w:r>
      <w:r w:rsidRPr="00A9509D">
        <w:rPr>
          <w:rFonts w:ascii="Arial" w:hAnsi="Arial" w:cs="Arial"/>
        </w:rPr>
        <w:t xml:space="preserve"> </w:t>
      </w:r>
      <w:r>
        <w:rPr>
          <w:rFonts w:ascii="Arial" w:hAnsi="Arial" w:cs="Arial"/>
        </w:rPr>
        <w:t>it</w:t>
      </w:r>
      <w:r w:rsidRPr="00A9509D">
        <w:rPr>
          <w:rFonts w:ascii="Arial" w:hAnsi="Arial" w:cs="Arial"/>
        </w:rPr>
        <w:t xml:space="preserve"> can configure the PDB HbH at each node along the path towards an access IAB node. </w:t>
      </w:r>
      <w:r>
        <w:rPr>
          <w:rFonts w:ascii="Arial" w:hAnsi="Arial" w:cs="Arial"/>
        </w:rPr>
        <w:t>Based on this information</w:t>
      </w:r>
      <w:r w:rsidRPr="007E52B3">
        <w:rPr>
          <w:rFonts w:ascii="Arial" w:hAnsi="Arial" w:cs="Arial"/>
        </w:rPr>
        <w:t>, a network node</w:t>
      </w:r>
      <w:r w:rsidRPr="00A9509D">
        <w:rPr>
          <w:rFonts w:ascii="Arial" w:hAnsi="Arial" w:cs="Arial"/>
        </w:rPr>
        <w:t xml:space="preserve"> can discard a packet if </w:t>
      </w:r>
      <w:r w:rsidRPr="007E52B3">
        <w:rPr>
          <w:rFonts w:ascii="Arial" w:hAnsi="Arial" w:cs="Arial"/>
        </w:rPr>
        <w:t>its scheduler</w:t>
      </w:r>
      <w:r w:rsidRPr="00A9509D">
        <w:rPr>
          <w:rFonts w:ascii="Arial" w:hAnsi="Arial" w:cs="Arial"/>
        </w:rPr>
        <w:t xml:space="preserve"> cannot satisfy the PDB </w:t>
      </w:r>
      <w:r w:rsidRPr="007E52B3">
        <w:rPr>
          <w:rFonts w:ascii="Arial" w:hAnsi="Arial" w:cs="Arial"/>
        </w:rPr>
        <w:t>for the associated BH RLC channel,</w:t>
      </w:r>
      <w:r>
        <w:rPr>
          <w:rFonts w:ascii="Arial" w:hAnsi="Arial" w:cs="Arial"/>
        </w:rPr>
        <w:t xml:space="preserve"> without</w:t>
      </w:r>
      <w:r w:rsidRPr="00A9509D">
        <w:rPr>
          <w:rFonts w:ascii="Arial" w:hAnsi="Arial" w:cs="Arial"/>
        </w:rPr>
        <w:t xml:space="preserve"> the </w:t>
      </w:r>
      <w:r>
        <w:rPr>
          <w:rFonts w:ascii="Arial" w:hAnsi="Arial" w:cs="Arial"/>
        </w:rPr>
        <w:t>need to specify any specific discarding rule.</w:t>
      </w:r>
    </w:p>
    <w:p w14:paraId="0B07D94D" w14:textId="77777777" w:rsidR="00DB7B88" w:rsidRDefault="00DB7B88" w:rsidP="00DB7B88">
      <w:pPr>
        <w:pStyle w:val="Observation"/>
      </w:pPr>
      <w:bookmarkStart w:id="17" w:name="_Toc68209338"/>
      <w:r>
        <w:t>In Rel-16, the CU can configure an intermediate IAB node with a per-hop PDB per BH-RLC channel. The IAB node can apply packet discarding policies on the basis of this information and scheduling decisions.</w:t>
      </w:r>
      <w:bookmarkEnd w:id="17"/>
    </w:p>
    <w:p w14:paraId="7761F233" w14:textId="77777777" w:rsidR="004A5D98" w:rsidRDefault="00DB7B88" w:rsidP="00DB7B88">
      <w:pPr>
        <w:jc w:val="both"/>
        <w:rPr>
          <w:rFonts w:ascii="Arial" w:hAnsi="Arial" w:cs="Arial"/>
        </w:rPr>
      </w:pPr>
      <w:r>
        <w:rPr>
          <w:rFonts w:ascii="Arial" w:hAnsi="Arial" w:cs="Arial"/>
        </w:rPr>
        <w:t>Some companies argued</w:t>
      </w:r>
      <w:r w:rsidRPr="008E17A7">
        <w:rPr>
          <w:rFonts w:ascii="Arial" w:hAnsi="Arial" w:cs="Arial"/>
        </w:rPr>
        <w:t xml:space="preserve"> to enhance the current ways to handle </w:t>
      </w:r>
      <w:r>
        <w:rPr>
          <w:rFonts w:ascii="Arial" w:hAnsi="Arial" w:cs="Arial"/>
        </w:rPr>
        <w:t>HbH</w:t>
      </w:r>
      <w:r w:rsidRPr="008E17A7">
        <w:rPr>
          <w:rFonts w:ascii="Arial" w:hAnsi="Arial" w:cs="Arial"/>
        </w:rPr>
        <w:t xml:space="preserve"> latenc</w:t>
      </w:r>
      <w:r>
        <w:rPr>
          <w:rFonts w:ascii="Arial" w:hAnsi="Arial" w:cs="Arial"/>
        </w:rPr>
        <w:t xml:space="preserve">y. </w:t>
      </w:r>
      <w:r w:rsidRPr="00794FA2">
        <w:rPr>
          <w:rFonts w:ascii="Arial" w:hAnsi="Arial" w:cs="Arial"/>
        </w:rPr>
        <w:t xml:space="preserve">One such enhancement is to extend </w:t>
      </w:r>
      <w:r>
        <w:rPr>
          <w:rFonts w:ascii="Arial" w:hAnsi="Arial" w:cs="Arial"/>
        </w:rPr>
        <w:t xml:space="preserve">the </w:t>
      </w:r>
      <w:r w:rsidRPr="00794FA2">
        <w:rPr>
          <w:rFonts w:ascii="Arial" w:hAnsi="Arial" w:cs="Arial"/>
        </w:rPr>
        <w:t xml:space="preserve">granularity of PDB configuration, making it possible for the IAB-donor CU to indicate to the IAB node the PDB per BAP destination for traffic mapped to a backhaul RLC channel, rather than just per backhaul RLC channel. </w:t>
      </w:r>
    </w:p>
    <w:p w14:paraId="472824CE" w14:textId="6F53A806" w:rsidR="00DB7B88" w:rsidRDefault="004A5D98" w:rsidP="00DB7B88">
      <w:pPr>
        <w:jc w:val="both"/>
        <w:rPr>
          <w:rFonts w:ascii="Arial" w:hAnsi="Arial" w:cs="Arial"/>
        </w:rPr>
      </w:pPr>
      <w:r>
        <w:rPr>
          <w:rFonts w:ascii="Arial" w:hAnsi="Arial" w:cs="Arial"/>
        </w:rPr>
        <w:t>It</w:t>
      </w:r>
      <w:r w:rsidR="00DB7B88">
        <w:rPr>
          <w:rFonts w:ascii="Arial" w:hAnsi="Arial" w:cs="Arial"/>
        </w:rPr>
        <w:t xml:space="preserve"> can </w:t>
      </w:r>
      <w:r>
        <w:rPr>
          <w:rFonts w:ascii="Arial" w:hAnsi="Arial" w:cs="Arial"/>
        </w:rPr>
        <w:t xml:space="preserve">also </w:t>
      </w:r>
      <w:r w:rsidR="00DB7B88">
        <w:rPr>
          <w:rFonts w:ascii="Arial" w:hAnsi="Arial" w:cs="Arial"/>
        </w:rPr>
        <w:t>be discussed, if needed,</w:t>
      </w:r>
      <w:r w:rsidR="00DB7B88" w:rsidRPr="00A9509D">
        <w:rPr>
          <w:rFonts w:ascii="Arial" w:hAnsi="Arial" w:cs="Arial"/>
        </w:rPr>
        <w:t xml:space="preserve"> whether </w:t>
      </w:r>
      <w:r w:rsidR="00DB7B88">
        <w:rPr>
          <w:rFonts w:ascii="Arial" w:hAnsi="Arial" w:cs="Arial"/>
        </w:rPr>
        <w:t>information related to the remaining PDB for a given packet should be transferred from one node to another. However, RAN2 should aim at minimum specification changes, and avoid specifying unnecessary procedures that can be left to the IAB node implementation, e.g., whether</w:t>
      </w:r>
      <w:r w:rsidR="00DB7B88" w:rsidRPr="00A9509D">
        <w:rPr>
          <w:rFonts w:ascii="Arial" w:hAnsi="Arial" w:cs="Arial"/>
        </w:rPr>
        <w:t xml:space="preserve"> to discard </w:t>
      </w:r>
      <w:r w:rsidR="00DB7B88">
        <w:rPr>
          <w:rFonts w:ascii="Arial" w:hAnsi="Arial" w:cs="Arial"/>
        </w:rPr>
        <w:t xml:space="preserve">a packet or not on the basis of PDB fulfillment. Considering that the PDB is already available at the IAB node, it should be then up to the network implementation to determine when/how to discard a certain packet, as it already happen in non-IAB networks </w:t>
      </w:r>
    </w:p>
    <w:p w14:paraId="6A18D7C3" w14:textId="2A3F69F6" w:rsidR="00DB7B88" w:rsidRPr="00164BA3" w:rsidRDefault="00DB7B88" w:rsidP="00A6729D">
      <w:pPr>
        <w:pStyle w:val="Proposal"/>
      </w:pPr>
      <w:bookmarkStart w:id="18" w:name="_Toc68209345"/>
      <w:r w:rsidRPr="00006EB3">
        <w:t xml:space="preserve">If RAN2 identifies the need </w:t>
      </w:r>
      <w:r w:rsidR="004A5D98">
        <w:t>for solutions to solve IL-1</w:t>
      </w:r>
      <w:r>
        <w:t xml:space="preserve">, RAN2 should focus on </w:t>
      </w:r>
      <w:r w:rsidR="00F65A66">
        <w:t xml:space="preserve">the </w:t>
      </w:r>
      <w:r>
        <w:t>following solutions</w:t>
      </w:r>
      <w:r w:rsidRPr="00164BA3">
        <w:t>:</w:t>
      </w:r>
      <w:bookmarkEnd w:id="18"/>
      <w:r w:rsidRPr="00164BA3">
        <w:t xml:space="preserve"> </w:t>
      </w:r>
    </w:p>
    <w:p w14:paraId="561A4761" w14:textId="141BA93E" w:rsidR="00DB7B88" w:rsidRPr="00164BA3" w:rsidRDefault="00DB7B88" w:rsidP="00DB7B88">
      <w:pPr>
        <w:pStyle w:val="Proposal"/>
        <w:numPr>
          <w:ilvl w:val="1"/>
          <w:numId w:val="3"/>
        </w:numPr>
      </w:pPr>
      <w:bookmarkStart w:id="19" w:name="_Toc68209346"/>
      <w:r w:rsidRPr="00164BA3">
        <w:t>Introducing a PDB per BH RLC channel per destination</w:t>
      </w:r>
      <w:r w:rsidR="004A5D98">
        <w:t xml:space="preserve">, </w:t>
      </w:r>
      <w:r w:rsidR="00C83F7A">
        <w:t xml:space="preserve">i.e. </w:t>
      </w:r>
      <w:r w:rsidR="00DB652B">
        <w:t xml:space="preserve">solution </w:t>
      </w:r>
      <w:r w:rsidR="00C83F7A">
        <w:t xml:space="preserve">L1-4 in </w:t>
      </w:r>
      <w:r w:rsidR="00C83F7A">
        <w:fldChar w:fldCharType="begin"/>
      </w:r>
      <w:r w:rsidR="00C83F7A">
        <w:instrText xml:space="preserve"> REF _Ref68022493 \r \h </w:instrText>
      </w:r>
      <w:r w:rsidR="00C83F7A">
        <w:fldChar w:fldCharType="separate"/>
      </w:r>
      <w:r w:rsidR="00CC15BB">
        <w:t>[1]</w:t>
      </w:r>
      <w:r w:rsidR="00C83F7A">
        <w:fldChar w:fldCharType="end"/>
      </w:r>
      <w:r>
        <w:t>.</w:t>
      </w:r>
      <w:bookmarkEnd w:id="19"/>
      <w:r w:rsidRPr="00164BA3">
        <w:t xml:space="preserve">  </w:t>
      </w:r>
    </w:p>
    <w:p w14:paraId="49313186" w14:textId="274356FA" w:rsidR="00DB7B88" w:rsidRPr="008E17A7" w:rsidRDefault="00DB7B88" w:rsidP="00DB7B88">
      <w:pPr>
        <w:pStyle w:val="Proposal"/>
        <w:numPr>
          <w:ilvl w:val="1"/>
          <w:numId w:val="3"/>
        </w:numPr>
      </w:pPr>
      <w:bookmarkStart w:id="20" w:name="_Toc68209347"/>
      <w:r w:rsidRPr="00164BA3">
        <w:t>Introducing an indication in each packet of the remaining PDB at previous hop</w:t>
      </w:r>
      <w:r w:rsidR="00C83F7A">
        <w:t>, i.e.</w:t>
      </w:r>
      <w:r w:rsidR="00DB652B">
        <w:t xml:space="preserve"> solution</w:t>
      </w:r>
      <w:r w:rsidR="00C83F7A">
        <w:t xml:space="preserve"> L2-2 in </w:t>
      </w:r>
      <w:r w:rsidR="00C83F7A">
        <w:fldChar w:fldCharType="begin"/>
      </w:r>
      <w:r w:rsidR="00C83F7A">
        <w:instrText xml:space="preserve"> REF _Ref68022493 \r \h </w:instrText>
      </w:r>
      <w:r w:rsidR="00C83F7A">
        <w:fldChar w:fldCharType="separate"/>
      </w:r>
      <w:r w:rsidR="00CC15BB">
        <w:t>[1]</w:t>
      </w:r>
      <w:r w:rsidR="00C83F7A">
        <w:fldChar w:fldCharType="end"/>
      </w:r>
      <w:r>
        <w:t>.</w:t>
      </w:r>
      <w:bookmarkEnd w:id="20"/>
    </w:p>
    <w:p w14:paraId="6CAD0693" w14:textId="3A8C2382" w:rsidR="002F1394" w:rsidRPr="004A5D98" w:rsidRDefault="00DB7B88" w:rsidP="004A5D98">
      <w:pPr>
        <w:pStyle w:val="Proposal"/>
      </w:pPr>
      <w:bookmarkStart w:id="21" w:name="_Toc68209348"/>
      <w:r>
        <w:t>RAN2 to avoid specifying latency-related solutions that can be handled by the IAB node implementation, e.g., packet discarding.</w:t>
      </w:r>
      <w:bookmarkEnd w:id="21"/>
    </w:p>
    <w:p w14:paraId="0CDC1981" w14:textId="47A423C6" w:rsidR="00DB7B88" w:rsidRPr="00DB652B" w:rsidRDefault="00DB7B88" w:rsidP="002C7EA5">
      <w:pPr>
        <w:pStyle w:val="Agreement"/>
        <w:numPr>
          <w:ilvl w:val="0"/>
          <w:numId w:val="37"/>
        </w:numPr>
        <w:rPr>
          <w:lang w:val="en-US" w:eastAsia="zh-CN"/>
        </w:rPr>
      </w:pPr>
      <w:r w:rsidRPr="00DB7B88">
        <w:rPr>
          <w:lang w:val="en-US" w:eastAsia="zh-CN"/>
        </w:rPr>
        <w:t>IL-2:</w:t>
      </w:r>
      <w:r>
        <w:rPr>
          <w:lang w:val="en-US" w:eastAsia="zh-CN"/>
        </w:rPr>
        <w:t xml:space="preserve"> IAB node may need to report joint buffer status for LCHs which have rather differing QoS requirements, due to the current (Rel-16) limit on the number of LCGs</w:t>
      </w:r>
    </w:p>
    <w:p w14:paraId="3FBC9EEE" w14:textId="6A24DD78" w:rsidR="006107E7" w:rsidRPr="00A9509D" w:rsidRDefault="0002408D" w:rsidP="00DB7B88">
      <w:pPr>
        <w:spacing w:before="120" w:after="120"/>
        <w:jc w:val="both"/>
        <w:rPr>
          <w:rFonts w:ascii="Arial" w:hAnsi="Arial" w:cs="Arial"/>
        </w:rPr>
      </w:pPr>
      <w:r>
        <w:rPr>
          <w:rFonts w:ascii="Arial" w:hAnsi="Arial" w:cs="Arial"/>
          <w:lang w:val="en-US"/>
        </w:rPr>
        <w:t>We acknowledge the issue highlighted in IL-2. In fact, t</w:t>
      </w:r>
      <w:r w:rsidR="00DB7B88" w:rsidRPr="00A9509D">
        <w:rPr>
          <w:rFonts w:ascii="Arial" w:hAnsi="Arial" w:cs="Arial"/>
        </w:rPr>
        <w:t>h</w:t>
      </w:r>
      <w:r w:rsidR="00AE6121">
        <w:rPr>
          <w:rFonts w:ascii="Arial" w:hAnsi="Arial" w:cs="Arial"/>
        </w:rPr>
        <w:t>is</w:t>
      </w:r>
      <w:r w:rsidR="00DB7B88" w:rsidRPr="00A9509D">
        <w:rPr>
          <w:rFonts w:ascii="Arial" w:hAnsi="Arial" w:cs="Arial"/>
        </w:rPr>
        <w:t xml:space="preserve"> topic of “enhancement of LCGs per BH link” was briefly discussed during Rel-16 but was postponed to Rel-17. In our view, this topic can be discussed in the context of ensuring QoS requirements for UL traffic in a multi-hop IAB network.  </w:t>
      </w:r>
    </w:p>
    <w:p w14:paraId="31EDB290" w14:textId="786A8CCA" w:rsidR="002F1394" w:rsidRPr="00DB652B" w:rsidRDefault="00DB7B88" w:rsidP="00DB652B">
      <w:pPr>
        <w:pStyle w:val="Proposal"/>
        <w:spacing w:before="120"/>
        <w:jc w:val="left"/>
      </w:pPr>
      <w:bookmarkStart w:id="22" w:name="_Toc68209349"/>
      <w:r w:rsidRPr="00935989">
        <w:t xml:space="preserve">RAN2 to </w:t>
      </w:r>
      <w:r w:rsidR="00DB652B">
        <w:t xml:space="preserve">consider increasing the number of LCGs to address the issue IL-2, i.e. solution </w:t>
      </w:r>
      <w:r w:rsidR="00A3337D">
        <w:t>L</w:t>
      </w:r>
      <w:r w:rsidR="00DB652B">
        <w:t xml:space="preserve">4-3 in </w:t>
      </w:r>
      <w:r w:rsidR="00DB652B">
        <w:fldChar w:fldCharType="begin"/>
      </w:r>
      <w:r w:rsidR="00DB652B">
        <w:instrText xml:space="preserve"> REF _Ref68022493 \r \h </w:instrText>
      </w:r>
      <w:r w:rsidR="00DB652B">
        <w:fldChar w:fldCharType="separate"/>
      </w:r>
      <w:r w:rsidR="00CC15BB">
        <w:t>[1]</w:t>
      </w:r>
      <w:r w:rsidR="00DB652B">
        <w:fldChar w:fldCharType="end"/>
      </w:r>
      <w:r w:rsidRPr="00935989">
        <w:t>.</w:t>
      </w:r>
      <w:bookmarkEnd w:id="22"/>
    </w:p>
    <w:p w14:paraId="2983022B" w14:textId="26406FD8" w:rsidR="00DB7B88" w:rsidRPr="00DB652B" w:rsidRDefault="00DB7B88" w:rsidP="002C7EA5">
      <w:pPr>
        <w:pStyle w:val="Agreement"/>
        <w:numPr>
          <w:ilvl w:val="0"/>
          <w:numId w:val="37"/>
        </w:numPr>
        <w:rPr>
          <w:lang w:val="en-US" w:eastAsia="zh-CN"/>
        </w:rPr>
      </w:pPr>
      <w:r w:rsidRPr="00DB7B88">
        <w:rPr>
          <w:lang w:val="en-US" w:eastAsia="zh-CN"/>
        </w:rPr>
        <w:t>IL-3:</w:t>
      </w:r>
      <w:r>
        <w:rPr>
          <w:lang w:val="en-US" w:eastAsia="zh-CN"/>
        </w:rPr>
        <w:t xml:space="preserve"> Buffer size calculation for pre-emptive BSR may differ for nodes of different vendors as it is left to implementation in Rel-16</w:t>
      </w:r>
    </w:p>
    <w:p w14:paraId="37B25513" w14:textId="60C0494A" w:rsidR="006107E7" w:rsidRDefault="006107E7" w:rsidP="003509D1">
      <w:pPr>
        <w:spacing w:before="120" w:after="120"/>
        <w:jc w:val="both"/>
        <w:rPr>
          <w:rFonts w:ascii="Arial" w:hAnsi="Arial" w:cs="Arial"/>
        </w:rPr>
      </w:pPr>
      <w:r>
        <w:rPr>
          <w:rFonts w:ascii="Arial" w:hAnsi="Arial" w:cs="Arial"/>
          <w:lang w:val="en-US"/>
        </w:rPr>
        <w:t xml:space="preserve">This topic, i.e., </w:t>
      </w:r>
      <w:r w:rsidR="000C37B7" w:rsidRPr="00A9509D">
        <w:rPr>
          <w:rFonts w:ascii="Arial" w:hAnsi="Arial" w:cs="Arial"/>
        </w:rPr>
        <w:t>“</w:t>
      </w:r>
      <w:r w:rsidR="00F6364A">
        <w:rPr>
          <w:rFonts w:ascii="Arial" w:hAnsi="Arial" w:cs="Arial"/>
        </w:rPr>
        <w:t xml:space="preserve">different ways to calculate </w:t>
      </w:r>
      <w:r w:rsidR="0068505F">
        <w:rPr>
          <w:rFonts w:ascii="Arial" w:hAnsi="Arial" w:cs="Arial"/>
        </w:rPr>
        <w:t>buffer size for pre-emptive BSR</w:t>
      </w:r>
      <w:r w:rsidR="000C37B7" w:rsidRPr="00A9509D">
        <w:rPr>
          <w:rFonts w:ascii="Arial" w:hAnsi="Arial" w:cs="Arial"/>
        </w:rPr>
        <w:t>”</w:t>
      </w:r>
      <w:r w:rsidR="00046E62" w:rsidRPr="00A9509D">
        <w:rPr>
          <w:rFonts w:ascii="Arial" w:hAnsi="Arial" w:cs="Arial"/>
        </w:rPr>
        <w:t xml:space="preserve"> </w:t>
      </w:r>
      <w:r w:rsidR="000C37B7" w:rsidRPr="00A9509D">
        <w:rPr>
          <w:rFonts w:ascii="Arial" w:hAnsi="Arial" w:cs="Arial"/>
        </w:rPr>
        <w:t>ha</w:t>
      </w:r>
      <w:r w:rsidR="001C19EA">
        <w:rPr>
          <w:rFonts w:ascii="Arial" w:hAnsi="Arial" w:cs="Arial"/>
        </w:rPr>
        <w:t>ve</w:t>
      </w:r>
      <w:r w:rsidR="000C37B7" w:rsidRPr="00A9509D">
        <w:rPr>
          <w:rFonts w:ascii="Arial" w:hAnsi="Arial" w:cs="Arial"/>
        </w:rPr>
        <w:t xml:space="preserve"> been thoroughly discussed in Rel-16 and it </w:t>
      </w:r>
      <w:r w:rsidR="00F6364A">
        <w:rPr>
          <w:rFonts w:ascii="Arial" w:hAnsi="Arial" w:cs="Arial"/>
        </w:rPr>
        <w:t xml:space="preserve">was agreed that buffer size calculation may differ for nodes of different vendors and is left to </w:t>
      </w:r>
      <w:r w:rsidR="00AF367E">
        <w:rPr>
          <w:rFonts w:ascii="Arial" w:hAnsi="Arial" w:cs="Arial"/>
        </w:rPr>
        <w:t xml:space="preserve">the </w:t>
      </w:r>
      <w:r w:rsidR="00F6364A">
        <w:rPr>
          <w:rFonts w:ascii="Arial" w:hAnsi="Arial" w:cs="Arial"/>
        </w:rPr>
        <w:t xml:space="preserve">implementation. </w:t>
      </w:r>
      <w:r w:rsidR="008605B3">
        <w:rPr>
          <w:rFonts w:ascii="Arial" w:hAnsi="Arial" w:cs="Arial"/>
        </w:rPr>
        <w:t>The fact that different vendors may use different ways to calculate the pre-emptive BSR has not to be seen as a problem. IAB nodes are network nodes, and 3GPP standardization work does not aim at aligning network implementations of different vendors</w:t>
      </w:r>
      <w:r w:rsidR="008C707F">
        <w:rPr>
          <w:rFonts w:ascii="Arial" w:hAnsi="Arial" w:cs="Arial"/>
        </w:rPr>
        <w:t xml:space="preserve">. Additionally, it will be ambiguous and probably require a lot of standardization work to converge on one single mechanism. Given that the objective of the WID </w:t>
      </w:r>
      <w:r>
        <w:rPr>
          <w:rFonts w:ascii="Arial" w:hAnsi="Arial" w:cs="Arial"/>
        </w:rPr>
        <w:t>is</w:t>
      </w:r>
      <w:r w:rsidR="008C707F">
        <w:rPr>
          <w:rFonts w:ascii="Arial" w:hAnsi="Arial" w:cs="Arial"/>
        </w:rPr>
        <w:t xml:space="preserve"> “</w:t>
      </w:r>
      <w:r w:rsidR="008C707F" w:rsidRPr="008C707F">
        <w:rPr>
          <w:rFonts w:ascii="Arial" w:hAnsi="Arial" w:cs="Arial"/>
        </w:rPr>
        <w:t>enhancements to improve topology-wide fairness, multi-hop latency</w:t>
      </w:r>
      <w:r>
        <w:rPr>
          <w:rFonts w:ascii="Arial" w:hAnsi="Arial" w:cs="Arial"/>
        </w:rPr>
        <w:t>,</w:t>
      </w:r>
      <w:r w:rsidR="008C707F" w:rsidRPr="008C707F">
        <w:rPr>
          <w:rFonts w:ascii="Arial" w:hAnsi="Arial" w:cs="Arial"/>
        </w:rPr>
        <w:t xml:space="preserve"> and congestion mitigation</w:t>
      </w:r>
      <w:r w:rsidR="008C707F">
        <w:rPr>
          <w:rFonts w:ascii="Arial" w:hAnsi="Arial" w:cs="Arial"/>
        </w:rPr>
        <w:t xml:space="preserve">”, it is not clear how </w:t>
      </w:r>
      <w:r w:rsidR="00D565A9">
        <w:rPr>
          <w:rFonts w:ascii="Arial" w:hAnsi="Arial" w:cs="Arial"/>
        </w:rPr>
        <w:t>to prove that the selected mechanism will really improve the IAB performances</w:t>
      </w:r>
      <w:r w:rsidR="008C707F">
        <w:rPr>
          <w:rFonts w:ascii="Arial" w:hAnsi="Arial" w:cs="Arial"/>
        </w:rPr>
        <w:t>.</w:t>
      </w:r>
    </w:p>
    <w:p w14:paraId="64D62F0D" w14:textId="7DF4EA53" w:rsidR="00E564E7" w:rsidRDefault="004A29A0" w:rsidP="00B006C8">
      <w:pPr>
        <w:pStyle w:val="Observation"/>
        <w:rPr>
          <w:lang w:eastAsia="zh-CN"/>
        </w:rPr>
      </w:pPr>
      <w:bookmarkStart w:id="23" w:name="_Toc68209339"/>
      <w:r>
        <w:rPr>
          <w:lang w:eastAsia="zh-CN"/>
        </w:rPr>
        <w:t>During IAB Rel-16</w:t>
      </w:r>
      <w:r w:rsidR="0073449B">
        <w:rPr>
          <w:lang w:eastAsia="zh-CN"/>
        </w:rPr>
        <w:t xml:space="preserve">, </w:t>
      </w:r>
      <w:r w:rsidR="00493314">
        <w:rPr>
          <w:lang w:eastAsia="zh-CN"/>
        </w:rPr>
        <w:t>it</w:t>
      </w:r>
      <w:r w:rsidR="0073449B">
        <w:rPr>
          <w:lang w:eastAsia="zh-CN"/>
        </w:rPr>
        <w:t xml:space="preserve"> </w:t>
      </w:r>
      <w:r w:rsidR="00493314">
        <w:rPr>
          <w:lang w:eastAsia="zh-CN"/>
        </w:rPr>
        <w:t xml:space="preserve">was </w:t>
      </w:r>
      <w:r w:rsidR="0073449B">
        <w:rPr>
          <w:lang w:eastAsia="zh-CN"/>
        </w:rPr>
        <w:t xml:space="preserve">agreed </w:t>
      </w:r>
      <w:r w:rsidR="0073449B" w:rsidRPr="0066052F">
        <w:t xml:space="preserve">that buffer size calculation may differ for nodes of different vendors and is left to the implementation. </w:t>
      </w:r>
      <w:r w:rsidR="00EB264C" w:rsidRPr="0066052F">
        <w:t>Hence</w:t>
      </w:r>
      <w:r w:rsidR="0073449B" w:rsidRPr="0066052F">
        <w:t xml:space="preserve">, it is not clear </w:t>
      </w:r>
      <w:r w:rsidR="00C64840" w:rsidRPr="0066052F">
        <w:t>what benefit would bring standardizing the Preemptive BSR calculation, especially considering the potential l</w:t>
      </w:r>
      <w:r w:rsidR="0044459C" w:rsidRPr="0066052F">
        <w:t>arge standardization work</w:t>
      </w:r>
      <w:r w:rsidR="0066052F" w:rsidRPr="0066052F">
        <w:t>.</w:t>
      </w:r>
      <w:bookmarkEnd w:id="23"/>
    </w:p>
    <w:p w14:paraId="78D0D880" w14:textId="75B05BBD" w:rsidR="00E564E7" w:rsidRPr="004E5173" w:rsidRDefault="00E564E7" w:rsidP="00AC021B">
      <w:pPr>
        <w:pStyle w:val="Agreement"/>
        <w:numPr>
          <w:ilvl w:val="0"/>
          <w:numId w:val="37"/>
        </w:numPr>
        <w:rPr>
          <w:lang w:val="en-US" w:eastAsia="zh-CN"/>
        </w:rPr>
      </w:pPr>
      <w:r w:rsidRPr="006107E7">
        <w:rPr>
          <w:lang w:val="en-US" w:eastAsia="zh-CN"/>
        </w:rPr>
        <w:t>IL-5:</w:t>
      </w:r>
      <w:r>
        <w:rPr>
          <w:lang w:val="en-US" w:eastAsia="zh-CN"/>
        </w:rPr>
        <w:t xml:space="preserve"> The CU is unable to put bearers with lower PDB on routes with less congestion risk (higher resource efficiency) or which are RLF-free</w:t>
      </w:r>
    </w:p>
    <w:p w14:paraId="7F0EAFEA" w14:textId="77777777" w:rsidR="00E564E7" w:rsidRPr="005E2EBA" w:rsidRDefault="00E564E7" w:rsidP="00AC021B">
      <w:pPr>
        <w:pStyle w:val="Agreement"/>
        <w:numPr>
          <w:ilvl w:val="0"/>
          <w:numId w:val="37"/>
        </w:numPr>
      </w:pPr>
      <w:bookmarkStart w:id="24" w:name="_Toc65155466"/>
      <w:r w:rsidRPr="006107E7">
        <w:rPr>
          <w:lang w:val="en-US"/>
        </w:rPr>
        <w:t>IL-6:</w:t>
      </w:r>
      <w:r>
        <w:rPr>
          <w:lang w:val="en-US"/>
        </w:rPr>
        <w:t xml:space="preserve"> The CU is unable to configure routing based on actual (real-time) latency per BH RLC channel</w:t>
      </w:r>
      <w:bookmarkEnd w:id="24"/>
    </w:p>
    <w:p w14:paraId="04A1CFB2" w14:textId="5F4C5142" w:rsidR="00E564E7" w:rsidRDefault="00E564E7" w:rsidP="00E564E7">
      <w:pPr>
        <w:pStyle w:val="Observation"/>
        <w:numPr>
          <w:ilvl w:val="0"/>
          <w:numId w:val="0"/>
        </w:numPr>
        <w:rPr>
          <w:lang w:eastAsia="zh-CN"/>
        </w:rPr>
      </w:pPr>
    </w:p>
    <w:p w14:paraId="66D5CCBB" w14:textId="32FA5BF9" w:rsidR="00D93F32" w:rsidRDefault="000C6683" w:rsidP="009270F7">
      <w:pPr>
        <w:rPr>
          <w:rFonts w:ascii="Arial" w:hAnsi="Arial" w:cs="Arial"/>
        </w:rPr>
      </w:pPr>
      <w:r>
        <w:rPr>
          <w:rFonts w:ascii="Arial" w:hAnsi="Arial" w:cs="Arial"/>
        </w:rPr>
        <w:t>I</w:t>
      </w:r>
      <w:r w:rsidR="00D93F32">
        <w:rPr>
          <w:rFonts w:ascii="Arial" w:hAnsi="Arial" w:cs="Arial"/>
        </w:rPr>
        <w:t>n our view,</w:t>
      </w:r>
      <w:r w:rsidR="009270F7">
        <w:rPr>
          <w:rFonts w:ascii="Arial" w:hAnsi="Arial" w:cs="Arial"/>
        </w:rPr>
        <w:t xml:space="preserve"> these issues are more RAN3 specific and are related to E2E latency and flow control</w:t>
      </w:r>
      <w:r w:rsidR="00D93F32">
        <w:rPr>
          <w:rFonts w:ascii="Arial" w:hAnsi="Arial" w:cs="Arial"/>
        </w:rPr>
        <w:t xml:space="preserve">, which are already under discussion in RAN3. </w:t>
      </w:r>
      <w:r>
        <w:rPr>
          <w:rFonts w:ascii="Arial" w:hAnsi="Arial" w:cs="Arial"/>
        </w:rPr>
        <w:t xml:space="preserve">In </w:t>
      </w:r>
      <w:r w:rsidR="00D93F32">
        <w:rPr>
          <w:rFonts w:ascii="Arial" w:hAnsi="Arial" w:cs="Arial"/>
        </w:rPr>
        <w:t xml:space="preserve">fact, RAN3 has agreed upon CP-based congestion indication report </w:t>
      </w:r>
      <w:r>
        <w:rPr>
          <w:rFonts w:ascii="Arial" w:hAnsi="Arial" w:cs="Arial"/>
        </w:rPr>
        <w:t>(</w:t>
      </w:r>
      <w:r w:rsidR="00D93F32" w:rsidRPr="00D93F32">
        <w:rPr>
          <w:rFonts w:ascii="Arial" w:hAnsi="Arial" w:cs="Arial"/>
        </w:rPr>
        <w:t>reuses the F1AP GNB-DU Status Indication procedure</w:t>
      </w:r>
      <w:r>
        <w:rPr>
          <w:rFonts w:ascii="Arial" w:hAnsi="Arial" w:cs="Arial"/>
        </w:rPr>
        <w:t xml:space="preserve">) from IAB node DUs to CU. </w:t>
      </w:r>
      <w:r w:rsidR="00D93F32">
        <w:rPr>
          <w:rFonts w:ascii="Arial" w:hAnsi="Arial" w:cs="Arial"/>
        </w:rPr>
        <w:t xml:space="preserve">Hence, </w:t>
      </w:r>
      <w:r>
        <w:rPr>
          <w:rFonts w:ascii="Arial" w:hAnsi="Arial" w:cs="Arial"/>
        </w:rPr>
        <w:t>RAN2 does not need to further discuss these topics</w:t>
      </w:r>
      <w:r w:rsidR="007E5679">
        <w:rPr>
          <w:rFonts w:ascii="Arial" w:hAnsi="Arial" w:cs="Arial"/>
        </w:rPr>
        <w:t xml:space="preserve"> unless RAN3 ask</w:t>
      </w:r>
      <w:r w:rsidR="00C24112">
        <w:rPr>
          <w:rFonts w:ascii="Arial" w:hAnsi="Arial" w:cs="Arial"/>
        </w:rPr>
        <w:t>s</w:t>
      </w:r>
      <w:r w:rsidR="007E5679">
        <w:rPr>
          <w:rFonts w:ascii="Arial" w:hAnsi="Arial" w:cs="Arial"/>
        </w:rPr>
        <w:t xml:space="preserve"> for</w:t>
      </w:r>
      <w:r w:rsidR="00C24112">
        <w:rPr>
          <w:rFonts w:ascii="Arial" w:hAnsi="Arial" w:cs="Arial"/>
        </w:rPr>
        <w:t xml:space="preserve"> </w:t>
      </w:r>
      <w:r w:rsidR="007E5679">
        <w:rPr>
          <w:rFonts w:ascii="Arial" w:hAnsi="Arial" w:cs="Arial"/>
        </w:rPr>
        <w:t>RAN2-related specification work</w:t>
      </w:r>
      <w:r w:rsidR="00C24112">
        <w:rPr>
          <w:rFonts w:ascii="Arial" w:hAnsi="Arial" w:cs="Arial"/>
        </w:rPr>
        <w:t xml:space="preserve"> needed for their agreed solution</w:t>
      </w:r>
      <w:r w:rsidR="007E5679">
        <w:rPr>
          <w:rFonts w:ascii="Arial" w:hAnsi="Arial" w:cs="Arial"/>
        </w:rPr>
        <w:t>.</w:t>
      </w:r>
    </w:p>
    <w:p w14:paraId="7B2B2AE3" w14:textId="6A0FFA60" w:rsidR="007E5679" w:rsidRPr="006107E7" w:rsidRDefault="00D93F32" w:rsidP="00CA3B3C">
      <w:pPr>
        <w:pStyle w:val="Observation"/>
        <w:rPr>
          <w:lang w:eastAsia="zh-CN"/>
        </w:rPr>
      </w:pPr>
      <w:bookmarkStart w:id="25" w:name="_Toc68209340"/>
      <w:r>
        <w:rPr>
          <w:lang w:eastAsia="zh-CN"/>
        </w:rPr>
        <w:t>The issues highlighted in IL-5 and IL-6 are more RAN3 specific and are related to E2E latency and flow control, which are already under discussion in RAN3.</w:t>
      </w:r>
      <w:bookmarkEnd w:id="25"/>
    </w:p>
    <w:p w14:paraId="5C2BD962" w14:textId="2D56F307" w:rsidR="00D93F32" w:rsidRPr="00CA3B3C" w:rsidRDefault="007E5679" w:rsidP="009270F7">
      <w:pPr>
        <w:pStyle w:val="Proposal"/>
      </w:pPr>
      <w:bookmarkStart w:id="26" w:name="_Toc68209350"/>
      <w:r>
        <w:t>RAN</w:t>
      </w:r>
      <w:r w:rsidR="00C24112">
        <w:t>2</w:t>
      </w:r>
      <w:r>
        <w:t xml:space="preserve"> </w:t>
      </w:r>
      <w:r w:rsidR="00C24112">
        <w:t>should not discuss potential solutions for issues highlighted in IL-5 and IL-6 since they are RAN3 specific.</w:t>
      </w:r>
      <w:bookmarkEnd w:id="26"/>
    </w:p>
    <w:p w14:paraId="7F1B8678" w14:textId="2C4C5FB4" w:rsidR="0060775A" w:rsidRDefault="00261649" w:rsidP="006F2A45">
      <w:pPr>
        <w:pStyle w:val="Heading2"/>
        <w:rPr>
          <w:rFonts w:asciiTheme="minorHAnsi" w:hAnsiTheme="minorHAnsi" w:cstheme="minorHAnsi"/>
          <w:szCs w:val="32"/>
        </w:rPr>
      </w:pPr>
      <w:r w:rsidRPr="00325705">
        <w:rPr>
          <w:rFonts w:asciiTheme="minorHAnsi" w:hAnsiTheme="minorHAnsi" w:cstheme="minorHAnsi"/>
          <w:szCs w:val="32"/>
        </w:rPr>
        <w:t>2.3</w:t>
      </w:r>
      <w:r w:rsidRPr="00325705">
        <w:rPr>
          <w:rFonts w:asciiTheme="minorHAnsi" w:hAnsiTheme="minorHAnsi" w:cstheme="minorHAnsi"/>
          <w:szCs w:val="32"/>
        </w:rPr>
        <w:tab/>
      </w:r>
      <w:r w:rsidR="00A57A87">
        <w:rPr>
          <w:rFonts w:asciiTheme="minorHAnsi" w:hAnsiTheme="minorHAnsi" w:cstheme="minorHAnsi"/>
          <w:szCs w:val="32"/>
        </w:rPr>
        <w:t xml:space="preserve">Topics Related to </w:t>
      </w:r>
      <w:r w:rsidR="00854EE7">
        <w:rPr>
          <w:rFonts w:asciiTheme="minorHAnsi" w:hAnsiTheme="minorHAnsi" w:cstheme="minorHAnsi"/>
          <w:szCs w:val="32"/>
        </w:rPr>
        <w:t>C</w:t>
      </w:r>
      <w:r w:rsidR="00B95915" w:rsidRPr="00325705">
        <w:rPr>
          <w:rFonts w:asciiTheme="minorHAnsi" w:hAnsiTheme="minorHAnsi" w:cstheme="minorHAnsi"/>
          <w:szCs w:val="32"/>
        </w:rPr>
        <w:t xml:space="preserve">ongestion </w:t>
      </w:r>
      <w:r w:rsidR="00C559B6">
        <w:rPr>
          <w:rFonts w:asciiTheme="minorHAnsi" w:hAnsiTheme="minorHAnsi" w:cstheme="minorHAnsi"/>
          <w:szCs w:val="32"/>
        </w:rPr>
        <w:t>m</w:t>
      </w:r>
      <w:r w:rsidR="00B95915" w:rsidRPr="00325705">
        <w:rPr>
          <w:rFonts w:asciiTheme="minorHAnsi" w:hAnsiTheme="minorHAnsi" w:cstheme="minorHAnsi"/>
          <w:szCs w:val="32"/>
        </w:rPr>
        <w:t>itigation</w:t>
      </w:r>
    </w:p>
    <w:p w14:paraId="76265BC2" w14:textId="09BC62C4" w:rsidR="003D55A4" w:rsidRPr="003D55A4" w:rsidRDefault="003D55A4" w:rsidP="00CA3B3C">
      <w:pPr>
        <w:pStyle w:val="Agreement"/>
        <w:numPr>
          <w:ilvl w:val="0"/>
          <w:numId w:val="38"/>
        </w:numPr>
        <w:rPr>
          <w:lang w:val="en-US" w:eastAsia="zh-CN"/>
        </w:rPr>
      </w:pPr>
      <w:r w:rsidRPr="006464C9">
        <w:rPr>
          <w:lang w:val="en-US" w:eastAsia="zh-CN"/>
        </w:rPr>
        <w:t xml:space="preserve">IC-1: Long-term downstream congestion on a single link cannot be alleviated using existing Rel-16 DL HbH flow control mechanisms, without having to rely on dropping packets </w:t>
      </w:r>
    </w:p>
    <w:p w14:paraId="34661D30" w14:textId="1B25AB7C" w:rsidR="003D55A4" w:rsidRDefault="003D55A4" w:rsidP="00CA3B3C">
      <w:pPr>
        <w:pStyle w:val="Agreement"/>
        <w:numPr>
          <w:ilvl w:val="0"/>
          <w:numId w:val="38"/>
        </w:numPr>
        <w:rPr>
          <w:lang w:val="en-US" w:eastAsia="zh-CN"/>
        </w:rPr>
      </w:pPr>
      <w:r w:rsidRPr="006464C9">
        <w:rPr>
          <w:lang w:val="en-US" w:eastAsia="zh-CN"/>
        </w:rPr>
        <w:t>IC-7: CU (not having knowledge of local congestion conditions) cannot update the routing path that is experiencing congestion</w:t>
      </w:r>
      <w:r>
        <w:rPr>
          <w:lang w:val="en-US" w:eastAsia="zh-CN"/>
        </w:rPr>
        <w:t xml:space="preserve">. </w:t>
      </w:r>
    </w:p>
    <w:p w14:paraId="19E90C0D" w14:textId="77777777" w:rsidR="003D55A4" w:rsidRPr="003D55A4" w:rsidRDefault="003D55A4" w:rsidP="003D55A4"/>
    <w:p w14:paraId="73C5911D" w14:textId="7BB60C2F" w:rsidR="00EE6459" w:rsidRDefault="003D55A4" w:rsidP="009314BD">
      <w:pPr>
        <w:jc w:val="both"/>
        <w:rPr>
          <w:rFonts w:ascii="Arial" w:hAnsi="Arial" w:cs="Arial"/>
        </w:rPr>
      </w:pPr>
      <w:r>
        <w:rPr>
          <w:rFonts w:ascii="Arial" w:hAnsi="Arial" w:cs="Arial"/>
        </w:rPr>
        <w:t>IC-1 endorse</w:t>
      </w:r>
      <w:r w:rsidR="00CA3B3C">
        <w:rPr>
          <w:rFonts w:ascii="Arial" w:hAnsi="Arial" w:cs="Arial"/>
        </w:rPr>
        <w:t>s</w:t>
      </w:r>
      <w:r>
        <w:rPr>
          <w:rFonts w:ascii="Arial" w:hAnsi="Arial" w:cs="Arial"/>
        </w:rPr>
        <w:t xml:space="preserve"> the concept </w:t>
      </w:r>
      <w:r w:rsidR="000B78E0">
        <w:rPr>
          <w:rFonts w:ascii="Arial" w:hAnsi="Arial" w:cs="Arial"/>
        </w:rPr>
        <w:t>th</w:t>
      </w:r>
      <w:r>
        <w:rPr>
          <w:rFonts w:ascii="Arial" w:hAnsi="Arial" w:cs="Arial"/>
        </w:rPr>
        <w:t>at</w:t>
      </w:r>
      <w:r w:rsidR="00835396">
        <w:rPr>
          <w:rFonts w:ascii="Arial" w:hAnsi="Arial" w:cs="Arial"/>
        </w:rPr>
        <w:t xml:space="preserve"> HbH flow control mechanism can only solve the temporary congestion on a local BH link, not long-term congestion. </w:t>
      </w:r>
      <w:r>
        <w:rPr>
          <w:rFonts w:ascii="Arial" w:hAnsi="Arial" w:cs="Arial"/>
        </w:rPr>
        <w:t>However, f</w:t>
      </w:r>
      <w:r w:rsidR="00835396" w:rsidRPr="001A461D">
        <w:rPr>
          <w:rFonts w:ascii="Arial" w:hAnsi="Arial" w:cs="Arial"/>
        </w:rPr>
        <w:t>or long-term congestion</w:t>
      </w:r>
      <w:r w:rsidR="00835396">
        <w:rPr>
          <w:rFonts w:ascii="Arial" w:hAnsi="Arial" w:cs="Arial"/>
        </w:rPr>
        <w:t xml:space="preserve">, </w:t>
      </w:r>
      <w:r w:rsidR="00835396" w:rsidRPr="001A461D">
        <w:rPr>
          <w:rFonts w:ascii="Arial" w:hAnsi="Arial" w:cs="Arial"/>
        </w:rPr>
        <w:t xml:space="preserve">E2E flow control </w:t>
      </w:r>
      <w:r>
        <w:rPr>
          <w:rFonts w:ascii="Arial" w:hAnsi="Arial" w:cs="Arial"/>
        </w:rPr>
        <w:t xml:space="preserve">(RAN3 domain) </w:t>
      </w:r>
      <w:r w:rsidR="00835396" w:rsidRPr="001A461D">
        <w:rPr>
          <w:rFonts w:ascii="Arial" w:hAnsi="Arial" w:cs="Arial"/>
        </w:rPr>
        <w:t xml:space="preserve">mechanism can be used and improved </w:t>
      </w:r>
      <w:r>
        <w:rPr>
          <w:rFonts w:ascii="Arial" w:hAnsi="Arial" w:cs="Arial"/>
        </w:rPr>
        <w:t>(</w:t>
      </w:r>
      <w:r w:rsidR="00835396" w:rsidRPr="001A461D">
        <w:rPr>
          <w:rFonts w:ascii="Arial" w:hAnsi="Arial" w:cs="Arial"/>
        </w:rPr>
        <w:t>if needed)</w:t>
      </w:r>
      <w:r w:rsidR="00835396">
        <w:rPr>
          <w:rFonts w:ascii="Arial" w:hAnsi="Arial" w:cs="Arial"/>
        </w:rPr>
        <w:t xml:space="preserve"> rather than further enhancing the HbH flow control</w:t>
      </w:r>
      <w:r>
        <w:rPr>
          <w:rFonts w:ascii="Arial" w:hAnsi="Arial" w:cs="Arial"/>
        </w:rPr>
        <w:t>.</w:t>
      </w:r>
      <w:r w:rsidR="00835396" w:rsidRPr="001A461D">
        <w:rPr>
          <w:rFonts w:ascii="Arial" w:hAnsi="Arial" w:cs="Arial"/>
        </w:rPr>
        <w:t xml:space="preserve"> </w:t>
      </w:r>
      <w:r>
        <w:rPr>
          <w:rFonts w:ascii="Arial" w:hAnsi="Arial" w:cs="Arial"/>
        </w:rPr>
        <w:t xml:space="preserve">In fact, RAN3 has been discussing </w:t>
      </w:r>
      <w:r w:rsidR="00C810C4">
        <w:rPr>
          <w:rFonts w:ascii="Arial" w:hAnsi="Arial" w:cs="Arial"/>
        </w:rPr>
        <w:t>how to enhance both UP-based and CP-based approaches for DL congestion mitigation and baseline agreements have been made for both approaches.</w:t>
      </w:r>
    </w:p>
    <w:p w14:paraId="70622711" w14:textId="129E46E1" w:rsidR="00EE6459" w:rsidRPr="00C810C4" w:rsidRDefault="00C810C4" w:rsidP="00000ACC">
      <w:pPr>
        <w:pStyle w:val="Observation"/>
        <w:jc w:val="left"/>
        <w:rPr>
          <w:lang w:eastAsia="zh-CN"/>
        </w:rPr>
      </w:pPr>
      <w:bookmarkStart w:id="27" w:name="_Toc68209341"/>
      <w:r>
        <w:rPr>
          <w:lang w:eastAsia="zh-CN"/>
        </w:rPr>
        <w:t xml:space="preserve">For long term congestion, E2E </w:t>
      </w:r>
      <w:r w:rsidRPr="001A461D">
        <w:rPr>
          <w:rFonts w:cs="Arial"/>
        </w:rPr>
        <w:t xml:space="preserve">flow control </w:t>
      </w:r>
      <w:r>
        <w:rPr>
          <w:rFonts w:cs="Arial"/>
        </w:rPr>
        <w:t xml:space="preserve">(RAN3 domain) </w:t>
      </w:r>
      <w:r w:rsidRPr="001A461D">
        <w:rPr>
          <w:rFonts w:cs="Arial"/>
        </w:rPr>
        <w:t xml:space="preserve">mechanism can be used and improved </w:t>
      </w:r>
      <w:r>
        <w:rPr>
          <w:rFonts w:cs="Arial"/>
        </w:rPr>
        <w:t>(</w:t>
      </w:r>
      <w:r w:rsidRPr="001A461D">
        <w:rPr>
          <w:rFonts w:cs="Arial"/>
        </w:rPr>
        <w:t>if needed)</w:t>
      </w:r>
      <w:r>
        <w:rPr>
          <w:rFonts w:cs="Arial"/>
        </w:rPr>
        <w:t xml:space="preserve"> rather than further enhancing the HbH flow control.</w:t>
      </w:r>
      <w:bookmarkEnd w:id="27"/>
    </w:p>
    <w:p w14:paraId="03CA6CD8" w14:textId="75B7EDDD" w:rsidR="00C810C4" w:rsidRPr="00CA3B3C" w:rsidRDefault="00C810C4" w:rsidP="00CA3B3C">
      <w:pPr>
        <w:pStyle w:val="Observation"/>
        <w:jc w:val="left"/>
        <w:rPr>
          <w:lang w:eastAsia="zh-CN"/>
        </w:rPr>
      </w:pPr>
      <w:bookmarkStart w:id="28" w:name="_Toc68209342"/>
      <w:r>
        <w:rPr>
          <w:rFonts w:cs="Arial"/>
        </w:rPr>
        <w:t>RAN3 has been discussing how to enhance both UP-based and CP-based approaches for DL congestion mitigation and baseline agreements have been made for both approaches.</w:t>
      </w:r>
      <w:bookmarkEnd w:id="28"/>
    </w:p>
    <w:p w14:paraId="4925BE43" w14:textId="1A7A58A4" w:rsidR="0079747F" w:rsidRDefault="00C810C4" w:rsidP="000413C9">
      <w:pPr>
        <w:jc w:val="both"/>
        <w:rPr>
          <w:rFonts w:ascii="Arial" w:hAnsi="Arial" w:cs="Arial"/>
        </w:rPr>
      </w:pPr>
      <w:r>
        <w:rPr>
          <w:rFonts w:ascii="Arial" w:hAnsi="Arial" w:cs="Arial"/>
        </w:rPr>
        <w:t>When it comes to IC-7,</w:t>
      </w:r>
      <w:r w:rsidR="0079747F">
        <w:rPr>
          <w:rFonts w:ascii="Arial" w:hAnsi="Arial" w:cs="Arial"/>
        </w:rPr>
        <w:t xml:space="preserve"> we acknowledge this issue, </w:t>
      </w:r>
      <w:r>
        <w:rPr>
          <w:rFonts w:ascii="Arial" w:hAnsi="Arial" w:cs="Arial"/>
        </w:rPr>
        <w:t xml:space="preserve">however, in our view </w:t>
      </w:r>
      <w:r w:rsidR="0079747F">
        <w:rPr>
          <w:rFonts w:ascii="Arial" w:hAnsi="Arial" w:cs="Arial"/>
        </w:rPr>
        <w:t>RAN2 standardiz</w:t>
      </w:r>
      <w:r>
        <w:rPr>
          <w:rFonts w:ascii="Arial" w:hAnsi="Arial" w:cs="Arial"/>
        </w:rPr>
        <w:t>at</w:t>
      </w:r>
      <w:r w:rsidR="0079747F">
        <w:rPr>
          <w:rFonts w:ascii="Arial" w:hAnsi="Arial" w:cs="Arial"/>
        </w:rPr>
        <w:t>ion work is not required</w:t>
      </w:r>
      <w:r>
        <w:rPr>
          <w:rFonts w:ascii="Arial" w:hAnsi="Arial" w:cs="Arial"/>
        </w:rPr>
        <w:t>, since</w:t>
      </w:r>
      <w:r w:rsidR="0079747F">
        <w:rPr>
          <w:rFonts w:ascii="Arial" w:hAnsi="Arial" w:cs="Arial"/>
        </w:rPr>
        <w:t xml:space="preserve"> RAN3 is already discussing ways to convey via F1 signalling more granular congestion indication</w:t>
      </w:r>
      <w:r>
        <w:rPr>
          <w:rFonts w:ascii="Arial" w:hAnsi="Arial" w:cs="Arial"/>
        </w:rPr>
        <w:t>s</w:t>
      </w:r>
      <w:r w:rsidR="0079747F">
        <w:rPr>
          <w:rFonts w:ascii="Arial" w:hAnsi="Arial" w:cs="Arial"/>
        </w:rPr>
        <w:t xml:space="preserve"> </w:t>
      </w:r>
      <w:r>
        <w:rPr>
          <w:rFonts w:ascii="Arial" w:hAnsi="Arial" w:cs="Arial"/>
        </w:rPr>
        <w:t>(</w:t>
      </w:r>
      <w:r w:rsidR="0079747F">
        <w:rPr>
          <w:rFonts w:ascii="Arial" w:hAnsi="Arial" w:cs="Arial"/>
        </w:rPr>
        <w:t>e.g. per BH RLC channels</w:t>
      </w:r>
      <w:r>
        <w:rPr>
          <w:rFonts w:ascii="Arial" w:hAnsi="Arial" w:cs="Arial"/>
        </w:rPr>
        <w:t>) to the CU</w:t>
      </w:r>
      <w:r w:rsidR="0079747F">
        <w:rPr>
          <w:rFonts w:ascii="Arial" w:hAnsi="Arial" w:cs="Arial"/>
        </w:rPr>
        <w:t>.</w:t>
      </w:r>
    </w:p>
    <w:p w14:paraId="4D9ACC5D" w14:textId="052CFACF" w:rsidR="0079747F" w:rsidRDefault="0079747F" w:rsidP="0079747F">
      <w:pPr>
        <w:pStyle w:val="Proposal"/>
      </w:pPr>
      <w:bookmarkStart w:id="29" w:name="_Toc68209351"/>
      <w:r>
        <w:t xml:space="preserve">It is up to RAN3 to </w:t>
      </w:r>
      <w:r w:rsidR="00CA3B3C">
        <w:t>address, if needed, the issues IC-1 and IC-7</w:t>
      </w:r>
      <w:r>
        <w:t>.</w:t>
      </w:r>
      <w:bookmarkEnd w:id="29"/>
    </w:p>
    <w:p w14:paraId="7026E527" w14:textId="7803E581" w:rsidR="00C01F33" w:rsidRPr="00846488" w:rsidRDefault="00846488" w:rsidP="00CE0424">
      <w:pPr>
        <w:pStyle w:val="Heading1"/>
        <w:rPr>
          <w:rFonts w:asciiTheme="minorHAnsi" w:hAnsiTheme="minorHAnsi" w:cstheme="minorHAnsi"/>
          <w:sz w:val="40"/>
          <w:szCs w:val="22"/>
        </w:rPr>
      </w:pPr>
      <w:r w:rsidRPr="00846488">
        <w:rPr>
          <w:rFonts w:asciiTheme="minorHAnsi" w:hAnsiTheme="minorHAnsi" w:cstheme="minorHAnsi"/>
          <w:sz w:val="40"/>
          <w:szCs w:val="22"/>
        </w:rPr>
        <w:t>3</w:t>
      </w:r>
      <w:r w:rsidRPr="00846488">
        <w:rPr>
          <w:rFonts w:asciiTheme="minorHAnsi" w:hAnsiTheme="minorHAnsi" w:cstheme="minorHAnsi"/>
          <w:sz w:val="40"/>
          <w:szCs w:val="22"/>
        </w:rPr>
        <w:tab/>
      </w:r>
      <w:r w:rsidR="00C01F33" w:rsidRPr="00846488">
        <w:rPr>
          <w:rFonts w:asciiTheme="minorHAnsi" w:hAnsiTheme="minorHAnsi" w:cstheme="minorHAnsi"/>
          <w:sz w:val="40"/>
          <w:szCs w:val="22"/>
        </w:rPr>
        <w:t>Conclusion</w:t>
      </w:r>
    </w:p>
    <w:p w14:paraId="32680AC0" w14:textId="6195FC8C" w:rsidR="00A0393F" w:rsidRDefault="00A0393F" w:rsidP="00A0393F">
      <w:pPr>
        <w:pStyle w:val="BodyText"/>
        <w:rPr>
          <w:b/>
          <w:bCs/>
        </w:rPr>
      </w:pPr>
      <w:r>
        <w:t>In the previous sections</w:t>
      </w:r>
      <w:r w:rsidRPr="00CE0424">
        <w:t xml:space="preserve"> we </w:t>
      </w:r>
      <w:r>
        <w:t>made the following observations</w:t>
      </w:r>
      <w:r w:rsidRPr="00CE0424">
        <w:t>:</w:t>
      </w:r>
      <w:r>
        <w:rPr>
          <w:b/>
          <w:bCs/>
        </w:rPr>
        <w:t xml:space="preserve"> </w:t>
      </w:r>
    </w:p>
    <w:p w14:paraId="520665A5" w14:textId="77777777" w:rsidR="00657ACA" w:rsidRDefault="00657ACA" w:rsidP="00A0393F">
      <w:pPr>
        <w:pStyle w:val="BodyText"/>
        <w:rPr>
          <w:b/>
          <w:bCs/>
        </w:rPr>
      </w:pPr>
    </w:p>
    <w:p w14:paraId="00E8C959" w14:textId="77777777" w:rsidR="00F66671"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rPr>
        <w:fldChar w:fldCharType="begin"/>
      </w:r>
      <w:r w:rsidRPr="00AA6412">
        <w:rPr>
          <w:rFonts w:asciiTheme="minorHAnsi" w:hAnsiTheme="minorHAnsi" w:cstheme="minorHAnsi"/>
          <w:b w:val="0"/>
          <w:bCs/>
          <w:sz w:val="22"/>
          <w:szCs w:val="22"/>
        </w:rPr>
        <w:instrText xml:space="preserve"> TOC \f O \n \h \z \t "Observation" \c </w:instrText>
      </w:r>
      <w:r>
        <w:rPr>
          <w:b w:val="0"/>
        </w:rPr>
        <w:fldChar w:fldCharType="separate"/>
      </w:r>
      <w:hyperlink w:anchor="_Toc68209329" w:history="1">
        <w:r w:rsidR="00F66671" w:rsidRPr="00F446BC">
          <w:rPr>
            <w:rStyle w:val="Hyperlink"/>
            <w:noProof/>
          </w:rPr>
          <w:t>Observation 1</w:t>
        </w:r>
        <w:r w:rsidR="00F66671">
          <w:rPr>
            <w:rFonts w:asciiTheme="minorHAnsi" w:eastAsiaTheme="minorEastAsia" w:hAnsiTheme="minorHAnsi" w:cstheme="minorBidi"/>
            <w:b w:val="0"/>
            <w:noProof/>
            <w:sz w:val="22"/>
            <w:szCs w:val="22"/>
            <w:lang w:val="sv-SE" w:eastAsia="sv-SE"/>
          </w:rPr>
          <w:tab/>
        </w:r>
        <w:r w:rsidR="00F66671" w:rsidRPr="00F446BC">
          <w:rPr>
            <w:rStyle w:val="Hyperlink"/>
            <w:noProof/>
          </w:rPr>
          <w:t>It is not clear what benefits the sharing of the link qualities over multiple hops brings, especially considering the significant specification work, and the large overhead.</w:t>
        </w:r>
      </w:hyperlink>
    </w:p>
    <w:p w14:paraId="7D80F986" w14:textId="77777777" w:rsidR="00F66671" w:rsidRDefault="00E641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330" w:history="1">
        <w:r w:rsidR="00F66671" w:rsidRPr="00F446BC">
          <w:rPr>
            <w:rStyle w:val="Hyperlink"/>
            <w:noProof/>
          </w:rPr>
          <w:t>Observation 2</w:t>
        </w:r>
        <w:r w:rsidR="00F66671">
          <w:rPr>
            <w:rFonts w:asciiTheme="minorHAnsi" w:eastAsiaTheme="minorEastAsia" w:hAnsiTheme="minorHAnsi" w:cstheme="minorBidi"/>
            <w:b w:val="0"/>
            <w:noProof/>
            <w:sz w:val="22"/>
            <w:szCs w:val="22"/>
            <w:lang w:val="sv-SE" w:eastAsia="sv-SE"/>
          </w:rPr>
          <w:tab/>
        </w:r>
        <w:r w:rsidR="00F66671" w:rsidRPr="00F446BC">
          <w:rPr>
            <w:rStyle w:val="Hyperlink"/>
            <w:noProof/>
          </w:rPr>
          <w:t>The schedulers of the various IAB nodes should act as independent entities, each of them trying to exploit at the best the radio link(s) they are serving, otherwise, this may result in an unbalanced utilization of the radio link capacity.</w:t>
        </w:r>
      </w:hyperlink>
    </w:p>
    <w:p w14:paraId="57F1919A" w14:textId="77777777" w:rsidR="00F66671" w:rsidRDefault="00E641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331" w:history="1">
        <w:r w:rsidR="00F66671" w:rsidRPr="00F446BC">
          <w:rPr>
            <w:rStyle w:val="Hyperlink"/>
            <w:rFonts w:cs="Arial"/>
            <w:noProof/>
          </w:rPr>
          <w:t>Observation 3</w:t>
        </w:r>
        <w:r w:rsidR="00F66671">
          <w:rPr>
            <w:rFonts w:asciiTheme="minorHAnsi" w:eastAsiaTheme="minorEastAsia" w:hAnsiTheme="minorHAnsi" w:cstheme="minorBidi"/>
            <w:b w:val="0"/>
            <w:noProof/>
            <w:sz w:val="22"/>
            <w:szCs w:val="22"/>
            <w:lang w:val="sv-SE" w:eastAsia="sv-SE"/>
          </w:rPr>
          <w:tab/>
        </w:r>
        <w:r w:rsidR="00F66671" w:rsidRPr="00F446BC">
          <w:rPr>
            <w:rStyle w:val="Hyperlink"/>
            <w:noProof/>
          </w:rPr>
          <w:t>The issue of unbalanced load on BH RLC channels carrying UE bearers with the same or similar QoS requirements does not need a specification solution as it can be addressed via proper implementation.</w:t>
        </w:r>
      </w:hyperlink>
    </w:p>
    <w:p w14:paraId="696B92FD" w14:textId="77777777" w:rsidR="00F66671" w:rsidRDefault="00E641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332" w:history="1">
        <w:r w:rsidR="00F66671" w:rsidRPr="00F446BC">
          <w:rPr>
            <w:rStyle w:val="Hyperlink"/>
            <w:noProof/>
          </w:rPr>
          <w:t>Observation 4</w:t>
        </w:r>
        <w:r w:rsidR="00F66671">
          <w:rPr>
            <w:rFonts w:asciiTheme="minorHAnsi" w:eastAsiaTheme="minorEastAsia" w:hAnsiTheme="minorHAnsi" w:cstheme="minorBidi"/>
            <w:b w:val="0"/>
            <w:noProof/>
            <w:sz w:val="22"/>
            <w:szCs w:val="22"/>
            <w:lang w:val="sv-SE" w:eastAsia="sv-SE"/>
          </w:rPr>
          <w:tab/>
        </w:r>
        <w:r w:rsidR="00F66671" w:rsidRPr="00F446BC">
          <w:rPr>
            <w:rStyle w:val="Hyperlink"/>
            <w:noProof/>
          </w:rPr>
          <w:t>Enabling the IAB node (via F1 signaling or additional BAP header fields) to know about the number of DRBs/UEs served by a BH RLC channel for QoS purposes might inflict significant signalling overhead.</w:t>
        </w:r>
      </w:hyperlink>
    </w:p>
    <w:p w14:paraId="5EF2F024" w14:textId="77777777" w:rsidR="00F66671" w:rsidRDefault="00E641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333" w:history="1">
        <w:r w:rsidR="00F66671" w:rsidRPr="00F446BC">
          <w:rPr>
            <w:rStyle w:val="Hyperlink"/>
            <w:noProof/>
          </w:rPr>
          <w:t>Observation 5</w:t>
        </w:r>
        <w:r w:rsidR="00F66671">
          <w:rPr>
            <w:rFonts w:asciiTheme="minorHAnsi" w:eastAsiaTheme="minorEastAsia" w:hAnsiTheme="minorHAnsi" w:cstheme="minorBidi"/>
            <w:b w:val="0"/>
            <w:noProof/>
            <w:sz w:val="22"/>
            <w:szCs w:val="22"/>
            <w:lang w:val="sv-SE" w:eastAsia="sv-SE"/>
          </w:rPr>
          <w:tab/>
        </w:r>
        <w:r w:rsidR="00F66671" w:rsidRPr="00F446BC">
          <w:rPr>
            <w:rStyle w:val="Hyperlink"/>
            <w:noProof/>
          </w:rPr>
          <w:t>It is not clear the advantage of using F1 signalling to provide updates on the number of UEs/DRBs conveyed by a BH RLC Channel. The CU could simply reconfigure the BH RLC channels when there is a high imbalance in the traffic they are handling.</w:t>
        </w:r>
      </w:hyperlink>
    </w:p>
    <w:p w14:paraId="28F37510" w14:textId="77777777" w:rsidR="00F66671" w:rsidRDefault="00E641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334" w:history="1">
        <w:r w:rsidR="00F66671" w:rsidRPr="00F446BC">
          <w:rPr>
            <w:rStyle w:val="Hyperlink"/>
            <w:noProof/>
          </w:rPr>
          <w:t>Observation 6</w:t>
        </w:r>
        <w:r w:rsidR="00F66671">
          <w:rPr>
            <w:rFonts w:asciiTheme="minorHAnsi" w:eastAsiaTheme="minorEastAsia" w:hAnsiTheme="minorHAnsi" w:cstheme="minorBidi"/>
            <w:b w:val="0"/>
            <w:noProof/>
            <w:sz w:val="22"/>
            <w:szCs w:val="22"/>
            <w:lang w:val="sv-SE" w:eastAsia="sv-SE"/>
          </w:rPr>
          <w:tab/>
        </w:r>
        <w:r w:rsidR="00F66671" w:rsidRPr="00F446BC">
          <w:rPr>
            <w:rStyle w:val="Hyperlink"/>
            <w:noProof/>
          </w:rPr>
          <w:t xml:space="preserve">A simple approach for ensuring fair radio resources to BH RLC channels could be </w:t>
        </w:r>
        <w:r w:rsidR="00F66671" w:rsidRPr="00F446BC">
          <w:rPr>
            <w:rStyle w:val="Hyperlink"/>
            <w:rFonts w:cs="Arial"/>
            <w:noProof/>
          </w:rPr>
          <w:t>to assign a uniform number of DRBs per BH RLC channel and later reconfigures</w:t>
        </w:r>
        <w:r w:rsidR="00F66671" w:rsidRPr="00F446BC">
          <w:rPr>
            <w:rStyle w:val="Hyperlink"/>
            <w:noProof/>
          </w:rPr>
          <w:t xml:space="preserve"> the BH RLC channels when there is a high imbalance in the traffic they are handling.</w:t>
        </w:r>
      </w:hyperlink>
    </w:p>
    <w:p w14:paraId="1EDEB471" w14:textId="77777777" w:rsidR="00F66671" w:rsidRDefault="00E641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335" w:history="1">
        <w:r w:rsidR="00F66671" w:rsidRPr="00F446BC">
          <w:rPr>
            <w:rStyle w:val="Hyperlink"/>
            <w:rFonts w:cs="Arial"/>
            <w:noProof/>
          </w:rPr>
          <w:t>Observation 7</w:t>
        </w:r>
        <w:r w:rsidR="00F66671">
          <w:rPr>
            <w:rFonts w:asciiTheme="minorHAnsi" w:eastAsiaTheme="minorEastAsia" w:hAnsiTheme="minorHAnsi" w:cstheme="minorBidi"/>
            <w:b w:val="0"/>
            <w:noProof/>
            <w:sz w:val="22"/>
            <w:szCs w:val="22"/>
            <w:lang w:val="sv-SE" w:eastAsia="sv-SE"/>
          </w:rPr>
          <w:tab/>
        </w:r>
        <w:r w:rsidR="00F66671" w:rsidRPr="00F446BC">
          <w:rPr>
            <w:rStyle w:val="Hyperlink"/>
            <w:noProof/>
          </w:rPr>
          <w:t>Assuming that a BH RLC channel is always at “full load”, i.e. the BH RLC channel continuously conveys all the traffics for all DRBs/UEs, is not realistic. The traffic conveyed by one BH RLC channel for the various UEs/DRBs may vary over time depending on a number of factors.</w:t>
        </w:r>
      </w:hyperlink>
    </w:p>
    <w:p w14:paraId="60BD0D6B" w14:textId="77777777" w:rsidR="00F66671" w:rsidRDefault="00E641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336" w:history="1">
        <w:r w:rsidR="00F66671" w:rsidRPr="00F446BC">
          <w:rPr>
            <w:rStyle w:val="Hyperlink"/>
            <w:noProof/>
          </w:rPr>
          <w:t>Observation 8</w:t>
        </w:r>
        <w:r w:rsidR="00F66671">
          <w:rPr>
            <w:rFonts w:asciiTheme="minorHAnsi" w:eastAsiaTheme="minorEastAsia" w:hAnsiTheme="minorHAnsi" w:cstheme="minorBidi"/>
            <w:b w:val="0"/>
            <w:noProof/>
            <w:sz w:val="22"/>
            <w:szCs w:val="22"/>
            <w:lang w:val="sv-SE" w:eastAsia="sv-SE"/>
          </w:rPr>
          <w:tab/>
        </w:r>
        <w:r w:rsidR="00F66671" w:rsidRPr="00F446BC">
          <w:rPr>
            <w:rStyle w:val="Hyperlink"/>
            <w:noProof/>
          </w:rPr>
          <w:t>If RAN2 decides to design solutions for IF-2/IF-4, RAN2 should prioritize solutions in which the number of UEs/DRBs is conveyed in a BAP header, i.e. solution F2-3 in [1].</w:t>
        </w:r>
      </w:hyperlink>
    </w:p>
    <w:p w14:paraId="4FB8AED1" w14:textId="77777777" w:rsidR="00F66671" w:rsidRDefault="00E641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337" w:history="1">
        <w:r w:rsidR="00F66671" w:rsidRPr="00F446BC">
          <w:rPr>
            <w:rStyle w:val="Hyperlink"/>
            <w:noProof/>
          </w:rPr>
          <w:t>Observation 9</w:t>
        </w:r>
        <w:r w:rsidR="00F66671">
          <w:rPr>
            <w:rFonts w:asciiTheme="minorHAnsi" w:eastAsiaTheme="minorEastAsia" w:hAnsiTheme="minorHAnsi" w:cstheme="minorBidi"/>
            <w:b w:val="0"/>
            <w:noProof/>
            <w:sz w:val="22"/>
            <w:szCs w:val="22"/>
            <w:lang w:val="sv-SE" w:eastAsia="sv-SE"/>
          </w:rPr>
          <w:tab/>
        </w:r>
        <w:r w:rsidR="00F66671" w:rsidRPr="00F446BC">
          <w:rPr>
            <w:rStyle w:val="Hyperlink"/>
            <w:noProof/>
          </w:rPr>
          <w:t>Proper configuration of the BH bearers and routes are tools to deliver the committed QoS parameters and the pre-emptive BSR can provide minimum UL latency.</w:t>
        </w:r>
      </w:hyperlink>
    </w:p>
    <w:p w14:paraId="7B1765CF" w14:textId="77777777" w:rsidR="00F66671" w:rsidRDefault="00E641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338" w:history="1">
        <w:r w:rsidR="00F66671" w:rsidRPr="00F446BC">
          <w:rPr>
            <w:rStyle w:val="Hyperlink"/>
            <w:noProof/>
          </w:rPr>
          <w:t>Observation 10</w:t>
        </w:r>
        <w:r w:rsidR="00F66671">
          <w:rPr>
            <w:rFonts w:asciiTheme="minorHAnsi" w:eastAsiaTheme="minorEastAsia" w:hAnsiTheme="minorHAnsi" w:cstheme="minorBidi"/>
            <w:b w:val="0"/>
            <w:noProof/>
            <w:sz w:val="22"/>
            <w:szCs w:val="22"/>
            <w:lang w:val="sv-SE" w:eastAsia="sv-SE"/>
          </w:rPr>
          <w:tab/>
        </w:r>
        <w:r w:rsidR="00F66671" w:rsidRPr="00F446BC">
          <w:rPr>
            <w:rStyle w:val="Hyperlink"/>
            <w:noProof/>
          </w:rPr>
          <w:t>In Rel-16, the CU can configure an intermediate IAB node with a per-hop PDB per BH-RLC channel. The IAB node can apply packet discarding policies on the basis of this information and scheduling decisions.</w:t>
        </w:r>
      </w:hyperlink>
    </w:p>
    <w:p w14:paraId="4BA9A6E4" w14:textId="77777777" w:rsidR="00F66671" w:rsidRDefault="00E641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339" w:history="1">
        <w:r w:rsidR="00F66671" w:rsidRPr="00F446BC">
          <w:rPr>
            <w:rStyle w:val="Hyperlink"/>
            <w:noProof/>
          </w:rPr>
          <w:t>Observation 11</w:t>
        </w:r>
        <w:r w:rsidR="00F66671">
          <w:rPr>
            <w:rFonts w:asciiTheme="minorHAnsi" w:eastAsiaTheme="minorEastAsia" w:hAnsiTheme="minorHAnsi" w:cstheme="minorBidi"/>
            <w:b w:val="0"/>
            <w:noProof/>
            <w:sz w:val="22"/>
            <w:szCs w:val="22"/>
            <w:lang w:val="sv-SE" w:eastAsia="sv-SE"/>
          </w:rPr>
          <w:tab/>
        </w:r>
        <w:r w:rsidR="00F66671" w:rsidRPr="00F446BC">
          <w:rPr>
            <w:rStyle w:val="Hyperlink"/>
            <w:noProof/>
          </w:rPr>
          <w:t>During IAB Rel-16, it was agreed that buffer size calculation may differ for nodes of different vendors and is left to the implementation. Hence, it is not clear what benefit would bring standardizing the Preemptive BSR calculation, especially considering the potential large standardization work.</w:t>
        </w:r>
      </w:hyperlink>
    </w:p>
    <w:p w14:paraId="467459DC" w14:textId="77777777" w:rsidR="00F66671" w:rsidRDefault="00E641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340" w:history="1">
        <w:r w:rsidR="00F66671" w:rsidRPr="00F446BC">
          <w:rPr>
            <w:rStyle w:val="Hyperlink"/>
            <w:noProof/>
          </w:rPr>
          <w:t>Observation 12</w:t>
        </w:r>
        <w:r w:rsidR="00F66671">
          <w:rPr>
            <w:rFonts w:asciiTheme="minorHAnsi" w:eastAsiaTheme="minorEastAsia" w:hAnsiTheme="minorHAnsi" w:cstheme="minorBidi"/>
            <w:b w:val="0"/>
            <w:noProof/>
            <w:sz w:val="22"/>
            <w:szCs w:val="22"/>
            <w:lang w:val="sv-SE" w:eastAsia="sv-SE"/>
          </w:rPr>
          <w:tab/>
        </w:r>
        <w:r w:rsidR="00F66671" w:rsidRPr="00F446BC">
          <w:rPr>
            <w:rStyle w:val="Hyperlink"/>
            <w:noProof/>
          </w:rPr>
          <w:t>The issues highlighted in IL-5 and IL-6 are more RAN3 specific and are related to E2E latency and flow control, which are already under discussion in RAN3.</w:t>
        </w:r>
      </w:hyperlink>
    </w:p>
    <w:p w14:paraId="78A82F60" w14:textId="77777777" w:rsidR="00F66671" w:rsidRDefault="00E641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341" w:history="1">
        <w:r w:rsidR="00F66671" w:rsidRPr="00F446BC">
          <w:rPr>
            <w:rStyle w:val="Hyperlink"/>
            <w:noProof/>
          </w:rPr>
          <w:t>Observation 13</w:t>
        </w:r>
        <w:r w:rsidR="00F66671">
          <w:rPr>
            <w:rFonts w:asciiTheme="minorHAnsi" w:eastAsiaTheme="minorEastAsia" w:hAnsiTheme="minorHAnsi" w:cstheme="minorBidi"/>
            <w:b w:val="0"/>
            <w:noProof/>
            <w:sz w:val="22"/>
            <w:szCs w:val="22"/>
            <w:lang w:val="sv-SE" w:eastAsia="sv-SE"/>
          </w:rPr>
          <w:tab/>
        </w:r>
        <w:r w:rsidR="00F66671" w:rsidRPr="00F446BC">
          <w:rPr>
            <w:rStyle w:val="Hyperlink"/>
            <w:noProof/>
          </w:rPr>
          <w:t xml:space="preserve">For long term congestion, E2E </w:t>
        </w:r>
        <w:r w:rsidR="00F66671" w:rsidRPr="00F446BC">
          <w:rPr>
            <w:rStyle w:val="Hyperlink"/>
            <w:rFonts w:cs="Arial"/>
            <w:noProof/>
          </w:rPr>
          <w:t>flow control (RAN3 domain) mechanism can be used and improved (if needed) rather than further enhancing the HbH flow control.</w:t>
        </w:r>
      </w:hyperlink>
    </w:p>
    <w:p w14:paraId="672E69A3" w14:textId="77777777" w:rsidR="00F66671" w:rsidRDefault="00E641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342" w:history="1">
        <w:r w:rsidR="00F66671" w:rsidRPr="00F446BC">
          <w:rPr>
            <w:rStyle w:val="Hyperlink"/>
            <w:noProof/>
          </w:rPr>
          <w:t>Observation 14</w:t>
        </w:r>
        <w:r w:rsidR="00F66671">
          <w:rPr>
            <w:rFonts w:asciiTheme="minorHAnsi" w:eastAsiaTheme="minorEastAsia" w:hAnsiTheme="minorHAnsi" w:cstheme="minorBidi"/>
            <w:b w:val="0"/>
            <w:noProof/>
            <w:sz w:val="22"/>
            <w:szCs w:val="22"/>
            <w:lang w:val="sv-SE" w:eastAsia="sv-SE"/>
          </w:rPr>
          <w:tab/>
        </w:r>
        <w:r w:rsidR="00F66671" w:rsidRPr="00F446BC">
          <w:rPr>
            <w:rStyle w:val="Hyperlink"/>
            <w:rFonts w:cs="Arial"/>
            <w:noProof/>
          </w:rPr>
          <w:t>RAN3 has been discussing how to enhance both UP-based and CP-based approaches for DL congestion mitigation and baseline agreements have been made for both approaches.</w:t>
        </w:r>
      </w:hyperlink>
    </w:p>
    <w:p w14:paraId="4BB41650" w14:textId="7A97847A" w:rsidR="004F0BC9" w:rsidRDefault="004F0BC9" w:rsidP="004F0BC9">
      <w:pPr>
        <w:pStyle w:val="BodyText"/>
        <w:rPr>
          <w:rFonts w:eastAsiaTheme="minorEastAsia"/>
          <w:b/>
        </w:rPr>
      </w:pPr>
      <w:r>
        <w:rPr>
          <w:b/>
        </w:rPr>
        <w:fldChar w:fldCharType="end"/>
      </w:r>
    </w:p>
    <w:p w14:paraId="56C8C743" w14:textId="00DA8EC4" w:rsidR="004F0BC9" w:rsidRDefault="004F0BC9" w:rsidP="004F0BC9">
      <w:pPr>
        <w:pStyle w:val="BodyText"/>
      </w:pPr>
      <w:r w:rsidRPr="00CE0424">
        <w:t xml:space="preserve">Based on the discussion in </w:t>
      </w:r>
      <w:r>
        <w:t xml:space="preserve">the previous </w:t>
      </w:r>
      <w:r w:rsidRPr="00CE0424">
        <w:t>section</w:t>
      </w:r>
      <w:r>
        <w:t>s</w:t>
      </w:r>
      <w:r w:rsidRPr="00CE0424">
        <w:t xml:space="preserve"> we propose the following:</w:t>
      </w:r>
    </w:p>
    <w:p w14:paraId="5BA3B125" w14:textId="77777777" w:rsidR="00657ACA" w:rsidRDefault="00657ACA" w:rsidP="00A0393F">
      <w:pPr>
        <w:pStyle w:val="BodyText"/>
      </w:pPr>
    </w:p>
    <w:p w14:paraId="2CDE9A7E" w14:textId="77777777" w:rsidR="00F66671" w:rsidRDefault="004F0BC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lang w:val="en-US"/>
        </w:rPr>
        <w:fldChar w:fldCharType="begin"/>
      </w:r>
      <w:r w:rsidRPr="00AA6412">
        <w:rPr>
          <w:rFonts w:asciiTheme="minorHAnsi" w:hAnsiTheme="minorHAnsi" w:cstheme="minorHAnsi"/>
          <w:b w:val="0"/>
          <w:bCs/>
          <w:sz w:val="22"/>
          <w:szCs w:val="22"/>
          <w:lang w:val="en-US"/>
        </w:rPr>
        <w:instrText xml:space="preserve"> TOC \n \h \z \t "Proposal" \c </w:instrText>
      </w:r>
      <w:r>
        <w:rPr>
          <w:b w:val="0"/>
          <w:lang w:val="en-US"/>
        </w:rPr>
        <w:fldChar w:fldCharType="separate"/>
      </w:r>
      <w:hyperlink w:anchor="_Toc68209343" w:history="1">
        <w:r w:rsidR="00F66671" w:rsidRPr="006F688E">
          <w:rPr>
            <w:rStyle w:val="Hyperlink"/>
            <w:rFonts w:cs="Arial"/>
            <w:noProof/>
          </w:rPr>
          <w:t>Proposal 1</w:t>
        </w:r>
        <w:r w:rsidR="00F66671">
          <w:rPr>
            <w:rFonts w:asciiTheme="minorHAnsi" w:eastAsiaTheme="minorEastAsia" w:hAnsiTheme="minorHAnsi" w:cstheme="minorBidi"/>
            <w:b w:val="0"/>
            <w:noProof/>
            <w:sz w:val="22"/>
            <w:szCs w:val="22"/>
            <w:lang w:val="sv-SE" w:eastAsia="sv-SE"/>
          </w:rPr>
          <w:tab/>
        </w:r>
        <w:r w:rsidR="00F66671" w:rsidRPr="006F688E">
          <w:rPr>
            <w:rStyle w:val="Hyperlink"/>
            <w:noProof/>
          </w:rPr>
          <w:t>RAN2 to downprioritize issue IF-1.</w:t>
        </w:r>
      </w:hyperlink>
    </w:p>
    <w:p w14:paraId="72D99436" w14:textId="77777777" w:rsidR="00F66671" w:rsidRDefault="00E641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344" w:history="1">
        <w:r w:rsidR="00F66671" w:rsidRPr="006F688E">
          <w:rPr>
            <w:rStyle w:val="Hyperlink"/>
            <w:rFonts w:cs="Arial"/>
            <w:noProof/>
            <w:lang w:eastAsia="ja-JP"/>
          </w:rPr>
          <w:t>Proposal 2</w:t>
        </w:r>
        <w:r w:rsidR="00F66671">
          <w:rPr>
            <w:rFonts w:asciiTheme="minorHAnsi" w:eastAsiaTheme="minorEastAsia" w:hAnsiTheme="minorHAnsi" w:cstheme="minorBidi"/>
            <w:b w:val="0"/>
            <w:noProof/>
            <w:sz w:val="22"/>
            <w:szCs w:val="22"/>
            <w:lang w:val="sv-SE" w:eastAsia="sv-SE"/>
          </w:rPr>
          <w:tab/>
        </w:r>
        <w:r w:rsidR="00F66671" w:rsidRPr="006F688E">
          <w:rPr>
            <w:rStyle w:val="Hyperlink"/>
            <w:noProof/>
            <w:lang w:eastAsia="ja-JP"/>
          </w:rPr>
          <w:t>RAN2 to assume that IF-4 and IF-2 can be addressed by network implementation</w:t>
        </w:r>
        <w:r w:rsidR="00F66671" w:rsidRPr="006F688E">
          <w:rPr>
            <w:rStyle w:val="Hyperlink"/>
            <w:noProof/>
          </w:rPr>
          <w:t>.</w:t>
        </w:r>
      </w:hyperlink>
    </w:p>
    <w:p w14:paraId="2017C90D" w14:textId="77777777" w:rsidR="00F66671" w:rsidRDefault="00E641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345" w:history="1">
        <w:r w:rsidR="00F66671" w:rsidRPr="006F688E">
          <w:rPr>
            <w:rStyle w:val="Hyperlink"/>
            <w:rFonts w:cs="Arial"/>
            <w:noProof/>
          </w:rPr>
          <w:t>Proposal 3</w:t>
        </w:r>
        <w:r w:rsidR="00F66671">
          <w:rPr>
            <w:rFonts w:asciiTheme="minorHAnsi" w:eastAsiaTheme="minorEastAsia" w:hAnsiTheme="minorHAnsi" w:cstheme="minorBidi"/>
            <w:b w:val="0"/>
            <w:noProof/>
            <w:sz w:val="22"/>
            <w:szCs w:val="22"/>
            <w:lang w:val="sv-SE" w:eastAsia="sv-SE"/>
          </w:rPr>
          <w:tab/>
        </w:r>
        <w:r w:rsidR="00F66671" w:rsidRPr="006F688E">
          <w:rPr>
            <w:rStyle w:val="Hyperlink"/>
            <w:noProof/>
          </w:rPr>
          <w:t>If RAN2 identifies the need for solutions to solve IL-1, RAN2 should focus on the following solutions:</w:t>
        </w:r>
      </w:hyperlink>
    </w:p>
    <w:p w14:paraId="4B88C978" w14:textId="77777777" w:rsidR="00F66671" w:rsidRDefault="00E641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346" w:history="1">
        <w:r w:rsidR="00F66671" w:rsidRPr="006F688E">
          <w:rPr>
            <w:rStyle w:val="Hyperlink"/>
            <w:noProof/>
          </w:rPr>
          <w:t>a.</w:t>
        </w:r>
        <w:r w:rsidR="00F66671">
          <w:rPr>
            <w:rFonts w:asciiTheme="minorHAnsi" w:eastAsiaTheme="minorEastAsia" w:hAnsiTheme="minorHAnsi" w:cstheme="minorBidi"/>
            <w:b w:val="0"/>
            <w:noProof/>
            <w:sz w:val="22"/>
            <w:szCs w:val="22"/>
            <w:lang w:val="sv-SE" w:eastAsia="sv-SE"/>
          </w:rPr>
          <w:tab/>
        </w:r>
        <w:r w:rsidR="00F66671" w:rsidRPr="006F688E">
          <w:rPr>
            <w:rStyle w:val="Hyperlink"/>
            <w:noProof/>
          </w:rPr>
          <w:t>Introducing a PDB per BH RLC channel per destination, i.e. solution L1-4 in [1].</w:t>
        </w:r>
      </w:hyperlink>
    </w:p>
    <w:p w14:paraId="59A5E0F3" w14:textId="77777777" w:rsidR="00F66671" w:rsidRDefault="00E641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347" w:history="1">
        <w:r w:rsidR="00F66671" w:rsidRPr="006F688E">
          <w:rPr>
            <w:rStyle w:val="Hyperlink"/>
            <w:noProof/>
          </w:rPr>
          <w:t>b.</w:t>
        </w:r>
        <w:r w:rsidR="00F66671">
          <w:rPr>
            <w:rFonts w:asciiTheme="minorHAnsi" w:eastAsiaTheme="minorEastAsia" w:hAnsiTheme="minorHAnsi" w:cstheme="minorBidi"/>
            <w:b w:val="0"/>
            <w:noProof/>
            <w:sz w:val="22"/>
            <w:szCs w:val="22"/>
            <w:lang w:val="sv-SE" w:eastAsia="sv-SE"/>
          </w:rPr>
          <w:tab/>
        </w:r>
        <w:r w:rsidR="00F66671" w:rsidRPr="006F688E">
          <w:rPr>
            <w:rStyle w:val="Hyperlink"/>
            <w:noProof/>
          </w:rPr>
          <w:t>Introducing an indication in each packet of the remaining PDB at previous hop, i.e. solution L2-2 in [1].</w:t>
        </w:r>
      </w:hyperlink>
    </w:p>
    <w:p w14:paraId="4BB3BABF" w14:textId="77777777" w:rsidR="00F66671" w:rsidRDefault="00E641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348" w:history="1">
        <w:r w:rsidR="00F66671" w:rsidRPr="006F688E">
          <w:rPr>
            <w:rStyle w:val="Hyperlink"/>
            <w:rFonts w:cs="Arial"/>
            <w:noProof/>
          </w:rPr>
          <w:t>Proposal 4</w:t>
        </w:r>
        <w:r w:rsidR="00F66671">
          <w:rPr>
            <w:rFonts w:asciiTheme="minorHAnsi" w:eastAsiaTheme="minorEastAsia" w:hAnsiTheme="minorHAnsi" w:cstheme="minorBidi"/>
            <w:b w:val="0"/>
            <w:noProof/>
            <w:sz w:val="22"/>
            <w:szCs w:val="22"/>
            <w:lang w:val="sv-SE" w:eastAsia="sv-SE"/>
          </w:rPr>
          <w:tab/>
        </w:r>
        <w:r w:rsidR="00F66671" w:rsidRPr="006F688E">
          <w:rPr>
            <w:rStyle w:val="Hyperlink"/>
            <w:noProof/>
          </w:rPr>
          <w:t>RAN2 to avoid specifying latency-related solutions that can be handled by the IAB node implementation, e.g., packet discarding.</w:t>
        </w:r>
      </w:hyperlink>
    </w:p>
    <w:p w14:paraId="490FFD83" w14:textId="77777777" w:rsidR="00F66671" w:rsidRDefault="00E641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349" w:history="1">
        <w:r w:rsidR="00F66671" w:rsidRPr="006F688E">
          <w:rPr>
            <w:rStyle w:val="Hyperlink"/>
            <w:rFonts w:cs="Arial"/>
            <w:noProof/>
          </w:rPr>
          <w:t>Proposal 5</w:t>
        </w:r>
        <w:r w:rsidR="00F66671">
          <w:rPr>
            <w:rFonts w:asciiTheme="minorHAnsi" w:eastAsiaTheme="minorEastAsia" w:hAnsiTheme="minorHAnsi" w:cstheme="minorBidi"/>
            <w:b w:val="0"/>
            <w:noProof/>
            <w:sz w:val="22"/>
            <w:szCs w:val="22"/>
            <w:lang w:val="sv-SE" w:eastAsia="sv-SE"/>
          </w:rPr>
          <w:tab/>
        </w:r>
        <w:r w:rsidR="00F66671" w:rsidRPr="006F688E">
          <w:rPr>
            <w:rStyle w:val="Hyperlink"/>
            <w:noProof/>
          </w:rPr>
          <w:t>RAN2 to consider increasing the number of LCGs to address the issue IL-2, i.e. solution L4-3 in [1].</w:t>
        </w:r>
      </w:hyperlink>
    </w:p>
    <w:p w14:paraId="057D796A" w14:textId="77777777" w:rsidR="00F66671" w:rsidRDefault="00E641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350" w:history="1">
        <w:r w:rsidR="00F66671" w:rsidRPr="006F688E">
          <w:rPr>
            <w:rStyle w:val="Hyperlink"/>
            <w:rFonts w:cs="Arial"/>
            <w:noProof/>
          </w:rPr>
          <w:t>Proposal 6</w:t>
        </w:r>
        <w:r w:rsidR="00F66671">
          <w:rPr>
            <w:rFonts w:asciiTheme="minorHAnsi" w:eastAsiaTheme="minorEastAsia" w:hAnsiTheme="minorHAnsi" w:cstheme="minorBidi"/>
            <w:b w:val="0"/>
            <w:noProof/>
            <w:sz w:val="22"/>
            <w:szCs w:val="22"/>
            <w:lang w:val="sv-SE" w:eastAsia="sv-SE"/>
          </w:rPr>
          <w:tab/>
        </w:r>
        <w:r w:rsidR="00F66671" w:rsidRPr="006F688E">
          <w:rPr>
            <w:rStyle w:val="Hyperlink"/>
            <w:noProof/>
          </w:rPr>
          <w:t>RAN2 should not discuss potential solutions for issues highlighted in IL-5 and IL-6 since they are RAN3 specific.</w:t>
        </w:r>
      </w:hyperlink>
    </w:p>
    <w:p w14:paraId="39A77D6C" w14:textId="77777777" w:rsidR="00F66671" w:rsidRDefault="00E641B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68209351" w:history="1">
        <w:r w:rsidR="00F66671" w:rsidRPr="006F688E">
          <w:rPr>
            <w:rStyle w:val="Hyperlink"/>
            <w:rFonts w:cs="Arial"/>
            <w:noProof/>
          </w:rPr>
          <w:t>Proposal 7</w:t>
        </w:r>
        <w:r w:rsidR="00F66671">
          <w:rPr>
            <w:rFonts w:asciiTheme="minorHAnsi" w:eastAsiaTheme="minorEastAsia" w:hAnsiTheme="minorHAnsi" w:cstheme="minorBidi"/>
            <w:b w:val="0"/>
            <w:noProof/>
            <w:sz w:val="22"/>
            <w:szCs w:val="22"/>
            <w:lang w:val="sv-SE" w:eastAsia="sv-SE"/>
          </w:rPr>
          <w:tab/>
        </w:r>
        <w:r w:rsidR="00F66671" w:rsidRPr="006F688E">
          <w:rPr>
            <w:rStyle w:val="Hyperlink"/>
            <w:noProof/>
          </w:rPr>
          <w:t>It is up to RAN3 to address, if needed, the issues IC-1 and IC-7.</w:t>
        </w:r>
      </w:hyperlink>
    </w:p>
    <w:p w14:paraId="2BEF583F" w14:textId="69836EA0" w:rsidR="003A7EF3" w:rsidRDefault="004F0BC9" w:rsidP="007C13EA">
      <w:pPr>
        <w:pStyle w:val="Heading1"/>
        <w:rPr>
          <w:lang w:val="en-US"/>
        </w:rPr>
      </w:pPr>
      <w:r>
        <w:rPr>
          <w:lang w:val="en-US"/>
        </w:rPr>
        <w:fldChar w:fldCharType="end"/>
      </w:r>
      <w:r w:rsidR="007C13EA">
        <w:rPr>
          <w:lang w:val="en-US"/>
        </w:rPr>
        <w:t>4</w:t>
      </w:r>
      <w:r w:rsidR="007C13EA">
        <w:rPr>
          <w:lang w:val="en-US"/>
        </w:rPr>
        <w:tab/>
        <w:t>References</w:t>
      </w:r>
    </w:p>
    <w:p w14:paraId="34FA580D" w14:textId="39806F73" w:rsidR="00F95154" w:rsidRPr="00F95154" w:rsidRDefault="00F95154" w:rsidP="00F95154">
      <w:pPr>
        <w:pStyle w:val="ListParagraph"/>
        <w:numPr>
          <w:ilvl w:val="0"/>
          <w:numId w:val="36"/>
        </w:numPr>
        <w:overflowPunct/>
        <w:autoSpaceDE/>
        <w:autoSpaceDN/>
        <w:adjustRightInd/>
        <w:spacing w:afterLines="50" w:after="120"/>
        <w:textAlignment w:val="auto"/>
        <w:rPr>
          <w:rFonts w:ascii="Arial" w:eastAsia="Times New Roman" w:hAnsi="Arial"/>
          <w:sz w:val="20"/>
          <w:szCs w:val="20"/>
          <w:lang w:val="en-GB" w:eastAsia="zh-CN"/>
        </w:rPr>
      </w:pPr>
      <w:bookmarkStart w:id="30" w:name="_Ref68022493"/>
      <w:r w:rsidRPr="00F95154">
        <w:rPr>
          <w:rFonts w:ascii="Arial" w:eastAsia="Times New Roman" w:hAnsi="Arial"/>
          <w:sz w:val="20"/>
          <w:szCs w:val="20"/>
          <w:lang w:val="en-GB" w:eastAsia="zh-CN"/>
        </w:rPr>
        <w:t>R2-2101168, Report from email discussion [Post112-e][065][eIAB] Fairness Latency Congestion (Samsung), Samsung (Rapporteur), 3GPP TSG-RAN WG2 #113-e</w:t>
      </w:r>
      <w:bookmarkEnd w:id="30"/>
    </w:p>
    <w:p w14:paraId="3C486286" w14:textId="77777777" w:rsidR="007C13EA" w:rsidRPr="007C13EA" w:rsidRDefault="007C13EA" w:rsidP="007C13EA">
      <w:pPr>
        <w:rPr>
          <w:lang w:val="en-US"/>
        </w:rPr>
      </w:pPr>
    </w:p>
    <w:sectPr w:rsidR="007C13EA" w:rsidRPr="007C13EA"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8DCA9" w14:textId="77777777" w:rsidR="00496A7A" w:rsidRDefault="00496A7A">
      <w:r>
        <w:separator/>
      </w:r>
    </w:p>
  </w:endnote>
  <w:endnote w:type="continuationSeparator" w:id="0">
    <w:p w14:paraId="2F1D142D" w14:textId="77777777" w:rsidR="00496A7A" w:rsidRDefault="00496A7A">
      <w:r>
        <w:continuationSeparator/>
      </w:r>
    </w:p>
  </w:endnote>
  <w:endnote w:type="continuationNotice" w:id="1">
    <w:p w14:paraId="38361352" w14:textId="77777777" w:rsidR="00496A7A" w:rsidRDefault="00496A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F7D14" w14:textId="77777777" w:rsidR="008B6E33" w:rsidRDefault="008B6E3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F8697B" w14:textId="77777777" w:rsidR="00496A7A" w:rsidRDefault="00496A7A">
      <w:r>
        <w:separator/>
      </w:r>
    </w:p>
  </w:footnote>
  <w:footnote w:type="continuationSeparator" w:id="0">
    <w:p w14:paraId="7CF21692" w14:textId="77777777" w:rsidR="00496A7A" w:rsidRDefault="00496A7A">
      <w:r>
        <w:continuationSeparator/>
      </w:r>
    </w:p>
  </w:footnote>
  <w:footnote w:type="continuationNotice" w:id="1">
    <w:p w14:paraId="61A748C9" w14:textId="77777777" w:rsidR="00496A7A" w:rsidRDefault="00496A7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809BC" w14:textId="77777777" w:rsidR="008B6E33" w:rsidRDefault="008B6E3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B1AD5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EE463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37051A"/>
    <w:multiLevelType w:val="hybridMultilevel"/>
    <w:tmpl w:val="CEAAEB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FD2CB2"/>
    <w:multiLevelType w:val="hybridMultilevel"/>
    <w:tmpl w:val="DADA97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365BE4"/>
    <w:multiLevelType w:val="hybridMultilevel"/>
    <w:tmpl w:val="FAB466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1769AA"/>
    <w:multiLevelType w:val="hybridMultilevel"/>
    <w:tmpl w:val="C812EB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91BAFFEC"/>
    <w:lvl w:ilvl="0" w:tplc="94BEBBC6">
      <w:start w:val="1"/>
      <w:numFmt w:val="decimal"/>
      <w:pStyle w:val="Proposal"/>
      <w:lvlText w:val="Proposal %1"/>
      <w:lvlJc w:val="left"/>
      <w:pPr>
        <w:tabs>
          <w:tab w:val="num" w:pos="1304"/>
        </w:tabs>
        <w:ind w:left="1304" w:hanging="1304"/>
      </w:pPr>
      <w:rPr>
        <w:rFonts w:ascii="Arial" w:hAnsi="Arial" w:cs="Arial" w:hint="default"/>
        <w:b/>
        <w:bCs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2E4DD4"/>
    <w:multiLevelType w:val="hybridMultilevel"/>
    <w:tmpl w:val="26F29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C4E068C2"/>
    <w:lvl w:ilvl="0" w:tplc="5C12A68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F0718D"/>
    <w:multiLevelType w:val="hybridMultilevel"/>
    <w:tmpl w:val="214256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490340"/>
    <w:multiLevelType w:val="hybridMultilevel"/>
    <w:tmpl w:val="DC58C9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5C17B17"/>
    <w:multiLevelType w:val="hybridMultilevel"/>
    <w:tmpl w:val="2ACE73E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7405364"/>
    <w:multiLevelType w:val="hybridMultilevel"/>
    <w:tmpl w:val="26B6671E"/>
    <w:lvl w:ilvl="0" w:tplc="7D8E4110">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C4150"/>
    <w:multiLevelType w:val="hybridMultilevel"/>
    <w:tmpl w:val="08E23E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C1B2531"/>
    <w:multiLevelType w:val="hybridMultilevel"/>
    <w:tmpl w:val="2262752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52B3469"/>
    <w:multiLevelType w:val="hybridMultilevel"/>
    <w:tmpl w:val="D70EEF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9051249"/>
    <w:multiLevelType w:val="multilevel"/>
    <w:tmpl w:val="79051249"/>
    <w:lvl w:ilvl="0">
      <w:start w:val="1"/>
      <w:numFmt w:val="decimal"/>
      <w:lvlText w:val="[%1]"/>
      <w:lvlJc w:val="center"/>
      <w:pPr>
        <w:ind w:left="420" w:hanging="420"/>
      </w:pPr>
      <w:rPr>
        <w:rFonts w:ascii="Arial"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D7B19CA"/>
    <w:multiLevelType w:val="hybridMultilevel"/>
    <w:tmpl w:val="C21410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F28694C"/>
    <w:multiLevelType w:val="hybridMultilevel"/>
    <w:tmpl w:val="0596C7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2"/>
  </w:num>
  <w:num w:numId="6">
    <w:abstractNumId w:val="19"/>
  </w:num>
  <w:num w:numId="7">
    <w:abstractNumId w:val="24"/>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5"/>
  </w:num>
  <w:num w:numId="17">
    <w:abstractNumId w:val="9"/>
  </w:num>
  <w:num w:numId="18">
    <w:abstractNumId w:val="10"/>
  </w:num>
  <w:num w:numId="19">
    <w:abstractNumId w:val="6"/>
  </w:num>
  <w:num w:numId="20">
    <w:abstractNumId w:val="33"/>
  </w:num>
  <w:num w:numId="21">
    <w:abstractNumId w:val="14"/>
  </w:num>
  <w:num w:numId="22">
    <w:abstractNumId w:val="31"/>
  </w:num>
  <w:num w:numId="23">
    <w:abstractNumId w:val="7"/>
  </w:num>
  <w:num w:numId="24">
    <w:abstractNumId w:val="26"/>
  </w:num>
  <w:num w:numId="25">
    <w:abstractNumId w:val="8"/>
  </w:num>
  <w:num w:numId="26">
    <w:abstractNumId w:val="30"/>
  </w:num>
  <w:num w:numId="27">
    <w:abstractNumId w:val="5"/>
  </w:num>
  <w:num w:numId="28">
    <w:abstractNumId w:val="28"/>
  </w:num>
  <w:num w:numId="29">
    <w:abstractNumId w:val="17"/>
  </w:num>
  <w:num w:numId="30">
    <w:abstractNumId w:val="29"/>
  </w:num>
  <w:num w:numId="31">
    <w:abstractNumId w:val="27"/>
  </w:num>
  <w:num w:numId="32">
    <w:abstractNumId w:val="36"/>
  </w:num>
  <w:num w:numId="33">
    <w:abstractNumId w:val="34"/>
  </w:num>
  <w:num w:numId="34">
    <w:abstractNumId w:val="32"/>
  </w:num>
  <w:num w:numId="35">
    <w:abstractNumId w:val="23"/>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1415"/>
    <w:rsid w:val="00000343"/>
    <w:rsid w:val="000006E1"/>
    <w:rsid w:val="00000ACC"/>
    <w:rsid w:val="00002686"/>
    <w:rsid w:val="000029B2"/>
    <w:rsid w:val="00002A37"/>
    <w:rsid w:val="00002E55"/>
    <w:rsid w:val="0000383C"/>
    <w:rsid w:val="00003C37"/>
    <w:rsid w:val="000048AE"/>
    <w:rsid w:val="000048F7"/>
    <w:rsid w:val="00004F3D"/>
    <w:rsid w:val="0000564C"/>
    <w:rsid w:val="00006446"/>
    <w:rsid w:val="00006896"/>
    <w:rsid w:val="000069B9"/>
    <w:rsid w:val="00006E43"/>
    <w:rsid w:val="00006EB3"/>
    <w:rsid w:val="00007CDC"/>
    <w:rsid w:val="000105CE"/>
    <w:rsid w:val="0001139C"/>
    <w:rsid w:val="00011B28"/>
    <w:rsid w:val="00012600"/>
    <w:rsid w:val="0001367A"/>
    <w:rsid w:val="00013AE2"/>
    <w:rsid w:val="00014A85"/>
    <w:rsid w:val="00015CE4"/>
    <w:rsid w:val="00015D15"/>
    <w:rsid w:val="00016F7F"/>
    <w:rsid w:val="00017D0D"/>
    <w:rsid w:val="00017ED2"/>
    <w:rsid w:val="00023989"/>
    <w:rsid w:val="0002408D"/>
    <w:rsid w:val="0002461B"/>
    <w:rsid w:val="00024F27"/>
    <w:rsid w:val="00025230"/>
    <w:rsid w:val="0002564D"/>
    <w:rsid w:val="00025ECA"/>
    <w:rsid w:val="0002684B"/>
    <w:rsid w:val="00027C1D"/>
    <w:rsid w:val="00030C72"/>
    <w:rsid w:val="00031BD0"/>
    <w:rsid w:val="000325B8"/>
    <w:rsid w:val="00032609"/>
    <w:rsid w:val="00034C15"/>
    <w:rsid w:val="00036BA1"/>
    <w:rsid w:val="000402B7"/>
    <w:rsid w:val="000413C9"/>
    <w:rsid w:val="00041B7D"/>
    <w:rsid w:val="000422E2"/>
    <w:rsid w:val="0004245E"/>
    <w:rsid w:val="000429D1"/>
    <w:rsid w:val="00042F22"/>
    <w:rsid w:val="000444EF"/>
    <w:rsid w:val="000453B1"/>
    <w:rsid w:val="0004619C"/>
    <w:rsid w:val="00046774"/>
    <w:rsid w:val="00046E62"/>
    <w:rsid w:val="00052A07"/>
    <w:rsid w:val="00052A54"/>
    <w:rsid w:val="00052C20"/>
    <w:rsid w:val="000534E3"/>
    <w:rsid w:val="00055F02"/>
    <w:rsid w:val="0005606A"/>
    <w:rsid w:val="000568B4"/>
    <w:rsid w:val="00057117"/>
    <w:rsid w:val="00060919"/>
    <w:rsid w:val="000616E7"/>
    <w:rsid w:val="00061875"/>
    <w:rsid w:val="00061AB4"/>
    <w:rsid w:val="000644F3"/>
    <w:rsid w:val="000647D1"/>
    <w:rsid w:val="0006487E"/>
    <w:rsid w:val="00064B71"/>
    <w:rsid w:val="0006530C"/>
    <w:rsid w:val="00065E1A"/>
    <w:rsid w:val="000719EB"/>
    <w:rsid w:val="0007261D"/>
    <w:rsid w:val="00072D49"/>
    <w:rsid w:val="0007363E"/>
    <w:rsid w:val="00073715"/>
    <w:rsid w:val="0007455B"/>
    <w:rsid w:val="000745C4"/>
    <w:rsid w:val="0007485B"/>
    <w:rsid w:val="0007579F"/>
    <w:rsid w:val="000759A6"/>
    <w:rsid w:val="00077835"/>
    <w:rsid w:val="00077E5F"/>
    <w:rsid w:val="0008036A"/>
    <w:rsid w:val="00081AE6"/>
    <w:rsid w:val="000831FD"/>
    <w:rsid w:val="000855EB"/>
    <w:rsid w:val="00085612"/>
    <w:rsid w:val="00085B52"/>
    <w:rsid w:val="00085D30"/>
    <w:rsid w:val="00086570"/>
    <w:rsid w:val="000866F2"/>
    <w:rsid w:val="0009009F"/>
    <w:rsid w:val="00090274"/>
    <w:rsid w:val="00091347"/>
    <w:rsid w:val="00091557"/>
    <w:rsid w:val="000924C1"/>
    <w:rsid w:val="000924F0"/>
    <w:rsid w:val="00093474"/>
    <w:rsid w:val="00093B44"/>
    <w:rsid w:val="00093F0B"/>
    <w:rsid w:val="000941A0"/>
    <w:rsid w:val="0009510F"/>
    <w:rsid w:val="000958D4"/>
    <w:rsid w:val="0009690D"/>
    <w:rsid w:val="00097106"/>
    <w:rsid w:val="000972A2"/>
    <w:rsid w:val="0009795B"/>
    <w:rsid w:val="000979BB"/>
    <w:rsid w:val="000A11D4"/>
    <w:rsid w:val="000A1B7B"/>
    <w:rsid w:val="000A4393"/>
    <w:rsid w:val="000A4904"/>
    <w:rsid w:val="000A4CED"/>
    <w:rsid w:val="000A56F2"/>
    <w:rsid w:val="000A68A5"/>
    <w:rsid w:val="000A7DFC"/>
    <w:rsid w:val="000B08C3"/>
    <w:rsid w:val="000B0C53"/>
    <w:rsid w:val="000B2719"/>
    <w:rsid w:val="000B3A8F"/>
    <w:rsid w:val="000B4592"/>
    <w:rsid w:val="000B47D3"/>
    <w:rsid w:val="000B4AB9"/>
    <w:rsid w:val="000B4EB6"/>
    <w:rsid w:val="000B58C3"/>
    <w:rsid w:val="000B5C6E"/>
    <w:rsid w:val="000B6192"/>
    <w:rsid w:val="000B61E9"/>
    <w:rsid w:val="000B6BB5"/>
    <w:rsid w:val="000B78E0"/>
    <w:rsid w:val="000C08AD"/>
    <w:rsid w:val="000C165A"/>
    <w:rsid w:val="000C1A65"/>
    <w:rsid w:val="000C2E19"/>
    <w:rsid w:val="000C3794"/>
    <w:rsid w:val="000C37B7"/>
    <w:rsid w:val="000C614E"/>
    <w:rsid w:val="000C6382"/>
    <w:rsid w:val="000C6683"/>
    <w:rsid w:val="000C7FE4"/>
    <w:rsid w:val="000D014C"/>
    <w:rsid w:val="000D0A3C"/>
    <w:rsid w:val="000D0D07"/>
    <w:rsid w:val="000D1DA1"/>
    <w:rsid w:val="000D2D89"/>
    <w:rsid w:val="000D4539"/>
    <w:rsid w:val="000D4797"/>
    <w:rsid w:val="000D4E6C"/>
    <w:rsid w:val="000D5889"/>
    <w:rsid w:val="000D6082"/>
    <w:rsid w:val="000D7060"/>
    <w:rsid w:val="000D74E1"/>
    <w:rsid w:val="000D7FAB"/>
    <w:rsid w:val="000E0527"/>
    <w:rsid w:val="000E1729"/>
    <w:rsid w:val="000E17C8"/>
    <w:rsid w:val="000E1BDB"/>
    <w:rsid w:val="000E1D20"/>
    <w:rsid w:val="000E1E92"/>
    <w:rsid w:val="000E2A4E"/>
    <w:rsid w:val="000E2E0F"/>
    <w:rsid w:val="000E6906"/>
    <w:rsid w:val="000F00FE"/>
    <w:rsid w:val="000F06D6"/>
    <w:rsid w:val="000F0EB1"/>
    <w:rsid w:val="000F1106"/>
    <w:rsid w:val="000F15E1"/>
    <w:rsid w:val="000F1E27"/>
    <w:rsid w:val="000F2C11"/>
    <w:rsid w:val="000F3BE9"/>
    <w:rsid w:val="000F3F6C"/>
    <w:rsid w:val="000F551B"/>
    <w:rsid w:val="000F5CD0"/>
    <w:rsid w:val="000F6883"/>
    <w:rsid w:val="000F6D0D"/>
    <w:rsid w:val="000F6DF3"/>
    <w:rsid w:val="001005FF"/>
    <w:rsid w:val="00101DD8"/>
    <w:rsid w:val="0010211D"/>
    <w:rsid w:val="00104B3C"/>
    <w:rsid w:val="00104E78"/>
    <w:rsid w:val="001053F5"/>
    <w:rsid w:val="001062FB"/>
    <w:rsid w:val="001063E6"/>
    <w:rsid w:val="0011012F"/>
    <w:rsid w:val="0011118F"/>
    <w:rsid w:val="00111F35"/>
    <w:rsid w:val="00113CF4"/>
    <w:rsid w:val="00113D07"/>
    <w:rsid w:val="00114147"/>
    <w:rsid w:val="001153EA"/>
    <w:rsid w:val="00115643"/>
    <w:rsid w:val="00116765"/>
    <w:rsid w:val="001205E6"/>
    <w:rsid w:val="001219F5"/>
    <w:rsid w:val="00121A20"/>
    <w:rsid w:val="0012211F"/>
    <w:rsid w:val="00122338"/>
    <w:rsid w:val="00122AF7"/>
    <w:rsid w:val="0012377F"/>
    <w:rsid w:val="00123E17"/>
    <w:rsid w:val="00124314"/>
    <w:rsid w:val="00124AAD"/>
    <w:rsid w:val="00124D5D"/>
    <w:rsid w:val="00125895"/>
    <w:rsid w:val="00126586"/>
    <w:rsid w:val="00126B4A"/>
    <w:rsid w:val="00127692"/>
    <w:rsid w:val="00130617"/>
    <w:rsid w:val="001308BF"/>
    <w:rsid w:val="00130B48"/>
    <w:rsid w:val="001312C9"/>
    <w:rsid w:val="00132FD0"/>
    <w:rsid w:val="00134155"/>
    <w:rsid w:val="001344C0"/>
    <w:rsid w:val="001346FA"/>
    <w:rsid w:val="00134907"/>
    <w:rsid w:val="00135252"/>
    <w:rsid w:val="00137AB5"/>
    <w:rsid w:val="00137F0B"/>
    <w:rsid w:val="00142B48"/>
    <w:rsid w:val="0014362F"/>
    <w:rsid w:val="001441ED"/>
    <w:rsid w:val="00144D3B"/>
    <w:rsid w:val="0014581F"/>
    <w:rsid w:val="00146906"/>
    <w:rsid w:val="001504D0"/>
    <w:rsid w:val="001511A6"/>
    <w:rsid w:val="001516A6"/>
    <w:rsid w:val="00151E23"/>
    <w:rsid w:val="001526E0"/>
    <w:rsid w:val="001540C4"/>
    <w:rsid w:val="001551B5"/>
    <w:rsid w:val="0015637E"/>
    <w:rsid w:val="001564F3"/>
    <w:rsid w:val="00156A8E"/>
    <w:rsid w:val="0015793B"/>
    <w:rsid w:val="00157BB3"/>
    <w:rsid w:val="00160958"/>
    <w:rsid w:val="001616B7"/>
    <w:rsid w:val="00161F94"/>
    <w:rsid w:val="0016281C"/>
    <w:rsid w:val="001628E8"/>
    <w:rsid w:val="00164B46"/>
    <w:rsid w:val="00164BA3"/>
    <w:rsid w:val="001659C1"/>
    <w:rsid w:val="00167C15"/>
    <w:rsid w:val="00167D2D"/>
    <w:rsid w:val="0017205D"/>
    <w:rsid w:val="0017228A"/>
    <w:rsid w:val="00173A8E"/>
    <w:rsid w:val="00174853"/>
    <w:rsid w:val="0017488F"/>
    <w:rsid w:val="0017502C"/>
    <w:rsid w:val="0017512D"/>
    <w:rsid w:val="00175510"/>
    <w:rsid w:val="00176467"/>
    <w:rsid w:val="00180215"/>
    <w:rsid w:val="001812A0"/>
    <w:rsid w:val="0018143F"/>
    <w:rsid w:val="00181FF8"/>
    <w:rsid w:val="00183C78"/>
    <w:rsid w:val="00185D15"/>
    <w:rsid w:val="0018614B"/>
    <w:rsid w:val="0018671D"/>
    <w:rsid w:val="001901FC"/>
    <w:rsid w:val="00190AC1"/>
    <w:rsid w:val="00190F2B"/>
    <w:rsid w:val="0019120A"/>
    <w:rsid w:val="00192B74"/>
    <w:rsid w:val="00192BA3"/>
    <w:rsid w:val="0019341A"/>
    <w:rsid w:val="00195550"/>
    <w:rsid w:val="00195C72"/>
    <w:rsid w:val="0019636C"/>
    <w:rsid w:val="001970C5"/>
    <w:rsid w:val="001976AC"/>
    <w:rsid w:val="00197DF9"/>
    <w:rsid w:val="001A024D"/>
    <w:rsid w:val="001A1573"/>
    <w:rsid w:val="001A1987"/>
    <w:rsid w:val="001A21A4"/>
    <w:rsid w:val="001A242C"/>
    <w:rsid w:val="001A2564"/>
    <w:rsid w:val="001A461D"/>
    <w:rsid w:val="001A4D05"/>
    <w:rsid w:val="001A6173"/>
    <w:rsid w:val="001A6B3A"/>
    <w:rsid w:val="001A6CBA"/>
    <w:rsid w:val="001A79CE"/>
    <w:rsid w:val="001B0D97"/>
    <w:rsid w:val="001B0EF8"/>
    <w:rsid w:val="001B2CBE"/>
    <w:rsid w:val="001B4A83"/>
    <w:rsid w:val="001B5A5D"/>
    <w:rsid w:val="001B7343"/>
    <w:rsid w:val="001B7D4F"/>
    <w:rsid w:val="001C01F8"/>
    <w:rsid w:val="001C0A4A"/>
    <w:rsid w:val="001C19EA"/>
    <w:rsid w:val="001C1CE5"/>
    <w:rsid w:val="001C2B65"/>
    <w:rsid w:val="001C3D2A"/>
    <w:rsid w:val="001C616E"/>
    <w:rsid w:val="001C6A45"/>
    <w:rsid w:val="001C7710"/>
    <w:rsid w:val="001C781D"/>
    <w:rsid w:val="001C7C30"/>
    <w:rsid w:val="001D0083"/>
    <w:rsid w:val="001D1B46"/>
    <w:rsid w:val="001D1FF3"/>
    <w:rsid w:val="001D346E"/>
    <w:rsid w:val="001D4C1B"/>
    <w:rsid w:val="001D51BA"/>
    <w:rsid w:val="001D53E7"/>
    <w:rsid w:val="001D54A8"/>
    <w:rsid w:val="001D6342"/>
    <w:rsid w:val="001D645C"/>
    <w:rsid w:val="001D67FE"/>
    <w:rsid w:val="001D6D53"/>
    <w:rsid w:val="001D73E6"/>
    <w:rsid w:val="001D74D3"/>
    <w:rsid w:val="001E3346"/>
    <w:rsid w:val="001E3429"/>
    <w:rsid w:val="001E3B4F"/>
    <w:rsid w:val="001E49C5"/>
    <w:rsid w:val="001E53EB"/>
    <w:rsid w:val="001E58E2"/>
    <w:rsid w:val="001E7AED"/>
    <w:rsid w:val="001E7C93"/>
    <w:rsid w:val="001F0E51"/>
    <w:rsid w:val="001F3916"/>
    <w:rsid w:val="001F4235"/>
    <w:rsid w:val="001F4D10"/>
    <w:rsid w:val="001F54C5"/>
    <w:rsid w:val="001F662C"/>
    <w:rsid w:val="001F7074"/>
    <w:rsid w:val="001F752F"/>
    <w:rsid w:val="001F7D12"/>
    <w:rsid w:val="00200490"/>
    <w:rsid w:val="00201F3A"/>
    <w:rsid w:val="0020213B"/>
    <w:rsid w:val="00203F96"/>
    <w:rsid w:val="002040FE"/>
    <w:rsid w:val="00204239"/>
    <w:rsid w:val="0020476C"/>
    <w:rsid w:val="00205A7C"/>
    <w:rsid w:val="00205CB1"/>
    <w:rsid w:val="002069B2"/>
    <w:rsid w:val="00206A5F"/>
    <w:rsid w:val="0020742F"/>
    <w:rsid w:val="00207FA3"/>
    <w:rsid w:val="002119CF"/>
    <w:rsid w:val="00212200"/>
    <w:rsid w:val="00214DA8"/>
    <w:rsid w:val="00214DD6"/>
    <w:rsid w:val="00214FA4"/>
    <w:rsid w:val="00215305"/>
    <w:rsid w:val="00215423"/>
    <w:rsid w:val="002158FA"/>
    <w:rsid w:val="00215FA7"/>
    <w:rsid w:val="00220600"/>
    <w:rsid w:val="00221961"/>
    <w:rsid w:val="00221A8C"/>
    <w:rsid w:val="002224DB"/>
    <w:rsid w:val="00222BB8"/>
    <w:rsid w:val="002237ED"/>
    <w:rsid w:val="00223AD2"/>
    <w:rsid w:val="00223FCB"/>
    <w:rsid w:val="00225298"/>
    <w:rsid w:val="002252C3"/>
    <w:rsid w:val="00225C54"/>
    <w:rsid w:val="00226117"/>
    <w:rsid w:val="00226461"/>
    <w:rsid w:val="00226DF4"/>
    <w:rsid w:val="00230765"/>
    <w:rsid w:val="00230D18"/>
    <w:rsid w:val="002319E4"/>
    <w:rsid w:val="00232838"/>
    <w:rsid w:val="00232B83"/>
    <w:rsid w:val="00235632"/>
    <w:rsid w:val="00235818"/>
    <w:rsid w:val="00235872"/>
    <w:rsid w:val="00240C66"/>
    <w:rsid w:val="00241477"/>
    <w:rsid w:val="00241559"/>
    <w:rsid w:val="002419BA"/>
    <w:rsid w:val="0024282E"/>
    <w:rsid w:val="002435B3"/>
    <w:rsid w:val="00244E04"/>
    <w:rsid w:val="002458EB"/>
    <w:rsid w:val="00245977"/>
    <w:rsid w:val="002500C8"/>
    <w:rsid w:val="00250AD5"/>
    <w:rsid w:val="002522E3"/>
    <w:rsid w:val="00252B22"/>
    <w:rsid w:val="00254238"/>
    <w:rsid w:val="00254395"/>
    <w:rsid w:val="002570BF"/>
    <w:rsid w:val="00257543"/>
    <w:rsid w:val="00257C77"/>
    <w:rsid w:val="00260116"/>
    <w:rsid w:val="00260669"/>
    <w:rsid w:val="0026071F"/>
    <w:rsid w:val="00261649"/>
    <w:rsid w:val="002617E7"/>
    <w:rsid w:val="00261E97"/>
    <w:rsid w:val="00262D78"/>
    <w:rsid w:val="00264228"/>
    <w:rsid w:val="00264334"/>
    <w:rsid w:val="0026473E"/>
    <w:rsid w:val="00266214"/>
    <w:rsid w:val="00267A58"/>
    <w:rsid w:val="00267C83"/>
    <w:rsid w:val="00267D93"/>
    <w:rsid w:val="00270FD2"/>
    <w:rsid w:val="0027144F"/>
    <w:rsid w:val="00271813"/>
    <w:rsid w:val="00271F3A"/>
    <w:rsid w:val="00273278"/>
    <w:rsid w:val="002733EC"/>
    <w:rsid w:val="002734AD"/>
    <w:rsid w:val="002737F4"/>
    <w:rsid w:val="00274DD9"/>
    <w:rsid w:val="00274F9A"/>
    <w:rsid w:val="0027770D"/>
    <w:rsid w:val="00277AA8"/>
    <w:rsid w:val="002805F5"/>
    <w:rsid w:val="00280751"/>
    <w:rsid w:val="00281D27"/>
    <w:rsid w:val="00282377"/>
    <w:rsid w:val="002823FE"/>
    <w:rsid w:val="0028280A"/>
    <w:rsid w:val="0028357F"/>
    <w:rsid w:val="00283E91"/>
    <w:rsid w:val="00284357"/>
    <w:rsid w:val="00286ACD"/>
    <w:rsid w:val="00287838"/>
    <w:rsid w:val="00290373"/>
    <w:rsid w:val="002907B5"/>
    <w:rsid w:val="00290B11"/>
    <w:rsid w:val="00291953"/>
    <w:rsid w:val="00292E90"/>
    <w:rsid w:val="00292EB7"/>
    <w:rsid w:val="00292F5C"/>
    <w:rsid w:val="002935DD"/>
    <w:rsid w:val="002937AD"/>
    <w:rsid w:val="002949F0"/>
    <w:rsid w:val="002950C3"/>
    <w:rsid w:val="00295CF0"/>
    <w:rsid w:val="00296227"/>
    <w:rsid w:val="00296E16"/>
    <w:rsid w:val="00296F44"/>
    <w:rsid w:val="00297620"/>
    <w:rsid w:val="0029777D"/>
    <w:rsid w:val="00297C02"/>
    <w:rsid w:val="002A0143"/>
    <w:rsid w:val="002A055E"/>
    <w:rsid w:val="002A06C5"/>
    <w:rsid w:val="002A1D4E"/>
    <w:rsid w:val="002A2869"/>
    <w:rsid w:val="002A4DDF"/>
    <w:rsid w:val="002A5BD1"/>
    <w:rsid w:val="002A6E25"/>
    <w:rsid w:val="002A7C85"/>
    <w:rsid w:val="002B23E5"/>
    <w:rsid w:val="002B24D6"/>
    <w:rsid w:val="002B268E"/>
    <w:rsid w:val="002B2E85"/>
    <w:rsid w:val="002B3CBF"/>
    <w:rsid w:val="002B4E8B"/>
    <w:rsid w:val="002B6491"/>
    <w:rsid w:val="002B6F85"/>
    <w:rsid w:val="002C0810"/>
    <w:rsid w:val="002C08F2"/>
    <w:rsid w:val="002C1178"/>
    <w:rsid w:val="002C24ED"/>
    <w:rsid w:val="002C29BD"/>
    <w:rsid w:val="002C29F2"/>
    <w:rsid w:val="002C3C69"/>
    <w:rsid w:val="002C41E6"/>
    <w:rsid w:val="002C46DF"/>
    <w:rsid w:val="002C6BC5"/>
    <w:rsid w:val="002C7EA5"/>
    <w:rsid w:val="002D071A"/>
    <w:rsid w:val="002D24F6"/>
    <w:rsid w:val="002D2568"/>
    <w:rsid w:val="002D29EB"/>
    <w:rsid w:val="002D2AAE"/>
    <w:rsid w:val="002D34B2"/>
    <w:rsid w:val="002D48B0"/>
    <w:rsid w:val="002D4AE7"/>
    <w:rsid w:val="002D57D0"/>
    <w:rsid w:val="002D5B37"/>
    <w:rsid w:val="002D6E1A"/>
    <w:rsid w:val="002D7086"/>
    <w:rsid w:val="002D7637"/>
    <w:rsid w:val="002E17F2"/>
    <w:rsid w:val="002E2917"/>
    <w:rsid w:val="002E438F"/>
    <w:rsid w:val="002E4D4C"/>
    <w:rsid w:val="002E50B3"/>
    <w:rsid w:val="002E5569"/>
    <w:rsid w:val="002E5A62"/>
    <w:rsid w:val="002E66CB"/>
    <w:rsid w:val="002E7225"/>
    <w:rsid w:val="002E7696"/>
    <w:rsid w:val="002E7B4A"/>
    <w:rsid w:val="002E7CAE"/>
    <w:rsid w:val="002F1394"/>
    <w:rsid w:val="002F1F5E"/>
    <w:rsid w:val="002F243D"/>
    <w:rsid w:val="002F2771"/>
    <w:rsid w:val="002F37A9"/>
    <w:rsid w:val="002F4D65"/>
    <w:rsid w:val="002F6FA5"/>
    <w:rsid w:val="003004BC"/>
    <w:rsid w:val="0030182E"/>
    <w:rsid w:val="00301CE6"/>
    <w:rsid w:val="00302221"/>
    <w:rsid w:val="0030256B"/>
    <w:rsid w:val="00303E73"/>
    <w:rsid w:val="0030501F"/>
    <w:rsid w:val="003061AE"/>
    <w:rsid w:val="00307623"/>
    <w:rsid w:val="00307BA1"/>
    <w:rsid w:val="00311702"/>
    <w:rsid w:val="00311E82"/>
    <w:rsid w:val="00311EC1"/>
    <w:rsid w:val="00313A43"/>
    <w:rsid w:val="00313FD6"/>
    <w:rsid w:val="003143BD"/>
    <w:rsid w:val="003147CE"/>
    <w:rsid w:val="00315363"/>
    <w:rsid w:val="00317E38"/>
    <w:rsid w:val="003203ED"/>
    <w:rsid w:val="00320A68"/>
    <w:rsid w:val="00321576"/>
    <w:rsid w:val="00322C9F"/>
    <w:rsid w:val="00324359"/>
    <w:rsid w:val="00324D23"/>
    <w:rsid w:val="00325705"/>
    <w:rsid w:val="00325C38"/>
    <w:rsid w:val="00331691"/>
    <w:rsid w:val="00331751"/>
    <w:rsid w:val="00334579"/>
    <w:rsid w:val="00335858"/>
    <w:rsid w:val="00336BDA"/>
    <w:rsid w:val="00340187"/>
    <w:rsid w:val="00340755"/>
    <w:rsid w:val="00340AD6"/>
    <w:rsid w:val="00341365"/>
    <w:rsid w:val="00342BD7"/>
    <w:rsid w:val="00342E24"/>
    <w:rsid w:val="00343447"/>
    <w:rsid w:val="00344749"/>
    <w:rsid w:val="00345106"/>
    <w:rsid w:val="003465D8"/>
    <w:rsid w:val="003469BC"/>
    <w:rsid w:val="00346DB5"/>
    <w:rsid w:val="003477B1"/>
    <w:rsid w:val="003509D1"/>
    <w:rsid w:val="00350DDD"/>
    <w:rsid w:val="003525FA"/>
    <w:rsid w:val="00352E54"/>
    <w:rsid w:val="0035620F"/>
    <w:rsid w:val="00357380"/>
    <w:rsid w:val="003602D9"/>
    <w:rsid w:val="003604CE"/>
    <w:rsid w:val="00360A83"/>
    <w:rsid w:val="00361099"/>
    <w:rsid w:val="003636D7"/>
    <w:rsid w:val="00364579"/>
    <w:rsid w:val="00365EC4"/>
    <w:rsid w:val="00366246"/>
    <w:rsid w:val="003705C3"/>
    <w:rsid w:val="00370E47"/>
    <w:rsid w:val="00371000"/>
    <w:rsid w:val="003742AC"/>
    <w:rsid w:val="003749C6"/>
    <w:rsid w:val="0037504C"/>
    <w:rsid w:val="00375314"/>
    <w:rsid w:val="00376044"/>
    <w:rsid w:val="0037677A"/>
    <w:rsid w:val="00377CE1"/>
    <w:rsid w:val="00382A33"/>
    <w:rsid w:val="00382D47"/>
    <w:rsid w:val="00383506"/>
    <w:rsid w:val="003838D9"/>
    <w:rsid w:val="003847E9"/>
    <w:rsid w:val="003849A0"/>
    <w:rsid w:val="00385BF0"/>
    <w:rsid w:val="00385D8C"/>
    <w:rsid w:val="0039076A"/>
    <w:rsid w:val="0039093C"/>
    <w:rsid w:val="00391728"/>
    <w:rsid w:val="0039210A"/>
    <w:rsid w:val="0039355B"/>
    <w:rsid w:val="003939FF"/>
    <w:rsid w:val="00393E7A"/>
    <w:rsid w:val="00396B30"/>
    <w:rsid w:val="00396B57"/>
    <w:rsid w:val="00396E93"/>
    <w:rsid w:val="0039752F"/>
    <w:rsid w:val="003977B3"/>
    <w:rsid w:val="00397DF0"/>
    <w:rsid w:val="00397E37"/>
    <w:rsid w:val="003A01C5"/>
    <w:rsid w:val="003A0DC3"/>
    <w:rsid w:val="003A2223"/>
    <w:rsid w:val="003A235F"/>
    <w:rsid w:val="003A2A0F"/>
    <w:rsid w:val="003A37C9"/>
    <w:rsid w:val="003A45A1"/>
    <w:rsid w:val="003A4CB0"/>
    <w:rsid w:val="003A5B0A"/>
    <w:rsid w:val="003A6BAC"/>
    <w:rsid w:val="003A70A4"/>
    <w:rsid w:val="003A79B6"/>
    <w:rsid w:val="003A7EF3"/>
    <w:rsid w:val="003B056E"/>
    <w:rsid w:val="003B07A7"/>
    <w:rsid w:val="003B159C"/>
    <w:rsid w:val="003B1D45"/>
    <w:rsid w:val="003B369F"/>
    <w:rsid w:val="003B36A3"/>
    <w:rsid w:val="003B36E8"/>
    <w:rsid w:val="003B5517"/>
    <w:rsid w:val="003B58CF"/>
    <w:rsid w:val="003B5C4B"/>
    <w:rsid w:val="003B5CF9"/>
    <w:rsid w:val="003B60FA"/>
    <w:rsid w:val="003B64BB"/>
    <w:rsid w:val="003B7FE5"/>
    <w:rsid w:val="003C11C8"/>
    <w:rsid w:val="003C24D9"/>
    <w:rsid w:val="003C2702"/>
    <w:rsid w:val="003C3741"/>
    <w:rsid w:val="003C3DD3"/>
    <w:rsid w:val="003C4070"/>
    <w:rsid w:val="003C49CC"/>
    <w:rsid w:val="003C4DCB"/>
    <w:rsid w:val="003C7806"/>
    <w:rsid w:val="003D109F"/>
    <w:rsid w:val="003D139A"/>
    <w:rsid w:val="003D2478"/>
    <w:rsid w:val="003D26DB"/>
    <w:rsid w:val="003D2E73"/>
    <w:rsid w:val="003D2F9F"/>
    <w:rsid w:val="003D3C45"/>
    <w:rsid w:val="003D4CF6"/>
    <w:rsid w:val="003D55A4"/>
    <w:rsid w:val="003D5B1F"/>
    <w:rsid w:val="003D624C"/>
    <w:rsid w:val="003D75EC"/>
    <w:rsid w:val="003D7DD5"/>
    <w:rsid w:val="003E0E06"/>
    <w:rsid w:val="003E15FA"/>
    <w:rsid w:val="003E3471"/>
    <w:rsid w:val="003E3D90"/>
    <w:rsid w:val="003E466F"/>
    <w:rsid w:val="003E55E4"/>
    <w:rsid w:val="003E576C"/>
    <w:rsid w:val="003E74E3"/>
    <w:rsid w:val="003E7DAF"/>
    <w:rsid w:val="003F010F"/>
    <w:rsid w:val="003F0409"/>
    <w:rsid w:val="003F05C7"/>
    <w:rsid w:val="003F0714"/>
    <w:rsid w:val="003F07C1"/>
    <w:rsid w:val="003F0BB9"/>
    <w:rsid w:val="003F1222"/>
    <w:rsid w:val="003F19A7"/>
    <w:rsid w:val="003F1A30"/>
    <w:rsid w:val="003F1A94"/>
    <w:rsid w:val="003F1E27"/>
    <w:rsid w:val="003F2CD4"/>
    <w:rsid w:val="003F3330"/>
    <w:rsid w:val="003F39BC"/>
    <w:rsid w:val="003F4D14"/>
    <w:rsid w:val="003F6BBE"/>
    <w:rsid w:val="003F755D"/>
    <w:rsid w:val="003F783D"/>
    <w:rsid w:val="004000E8"/>
    <w:rsid w:val="00402315"/>
    <w:rsid w:val="00402E2B"/>
    <w:rsid w:val="004030A7"/>
    <w:rsid w:val="00403D57"/>
    <w:rsid w:val="00404405"/>
    <w:rsid w:val="0040512B"/>
    <w:rsid w:val="004051ED"/>
    <w:rsid w:val="00405B23"/>
    <w:rsid w:val="00405CA5"/>
    <w:rsid w:val="00406D73"/>
    <w:rsid w:val="00407AB6"/>
    <w:rsid w:val="00407ADB"/>
    <w:rsid w:val="00407CD3"/>
    <w:rsid w:val="00410134"/>
    <w:rsid w:val="004103A0"/>
    <w:rsid w:val="00410B72"/>
    <w:rsid w:val="00410F18"/>
    <w:rsid w:val="00411B20"/>
    <w:rsid w:val="0041263E"/>
    <w:rsid w:val="00413AAC"/>
    <w:rsid w:val="00413E92"/>
    <w:rsid w:val="00414468"/>
    <w:rsid w:val="0041548E"/>
    <w:rsid w:val="00416828"/>
    <w:rsid w:val="0042008D"/>
    <w:rsid w:val="00420342"/>
    <w:rsid w:val="00420E40"/>
    <w:rsid w:val="00421105"/>
    <w:rsid w:val="00422AA4"/>
    <w:rsid w:val="004237A7"/>
    <w:rsid w:val="00423E88"/>
    <w:rsid w:val="004242F4"/>
    <w:rsid w:val="0042679A"/>
    <w:rsid w:val="004267B9"/>
    <w:rsid w:val="00426FFB"/>
    <w:rsid w:val="00427248"/>
    <w:rsid w:val="004309AA"/>
    <w:rsid w:val="00430D31"/>
    <w:rsid w:val="004311C5"/>
    <w:rsid w:val="004313A0"/>
    <w:rsid w:val="00431BBE"/>
    <w:rsid w:val="00432526"/>
    <w:rsid w:val="00432564"/>
    <w:rsid w:val="004331F6"/>
    <w:rsid w:val="00435D29"/>
    <w:rsid w:val="0043628B"/>
    <w:rsid w:val="00437447"/>
    <w:rsid w:val="00437BFD"/>
    <w:rsid w:val="0044025C"/>
    <w:rsid w:val="00441A92"/>
    <w:rsid w:val="00442A17"/>
    <w:rsid w:val="004431DC"/>
    <w:rsid w:val="004433DA"/>
    <w:rsid w:val="0044459C"/>
    <w:rsid w:val="00444F56"/>
    <w:rsid w:val="00445E90"/>
    <w:rsid w:val="00446488"/>
    <w:rsid w:val="00447985"/>
    <w:rsid w:val="00451252"/>
    <w:rsid w:val="0045145C"/>
    <w:rsid w:val="004517AA"/>
    <w:rsid w:val="0045206D"/>
    <w:rsid w:val="00452CAC"/>
    <w:rsid w:val="004534A5"/>
    <w:rsid w:val="00455988"/>
    <w:rsid w:val="00456490"/>
    <w:rsid w:val="0045690B"/>
    <w:rsid w:val="00456F06"/>
    <w:rsid w:val="00457565"/>
    <w:rsid w:val="00457AE3"/>
    <w:rsid w:val="00457B71"/>
    <w:rsid w:val="00457D7A"/>
    <w:rsid w:val="004614F5"/>
    <w:rsid w:val="004620C5"/>
    <w:rsid w:val="00462D3C"/>
    <w:rsid w:val="0046467C"/>
    <w:rsid w:val="00465781"/>
    <w:rsid w:val="00465F5D"/>
    <w:rsid w:val="004666E3"/>
    <w:rsid w:val="004669E2"/>
    <w:rsid w:val="00467789"/>
    <w:rsid w:val="00470512"/>
    <w:rsid w:val="004705FF"/>
    <w:rsid w:val="004709EF"/>
    <w:rsid w:val="00470C31"/>
    <w:rsid w:val="0047146A"/>
    <w:rsid w:val="00471DE0"/>
    <w:rsid w:val="004734D0"/>
    <w:rsid w:val="00474FB9"/>
    <w:rsid w:val="00475439"/>
    <w:rsid w:val="0047556B"/>
    <w:rsid w:val="004755AA"/>
    <w:rsid w:val="00475673"/>
    <w:rsid w:val="0047670B"/>
    <w:rsid w:val="00477768"/>
    <w:rsid w:val="004808A3"/>
    <w:rsid w:val="00480DA6"/>
    <w:rsid w:val="0048159E"/>
    <w:rsid w:val="004821EB"/>
    <w:rsid w:val="0048235F"/>
    <w:rsid w:val="00483709"/>
    <w:rsid w:val="00485311"/>
    <w:rsid w:val="00485D2F"/>
    <w:rsid w:val="00485F8D"/>
    <w:rsid w:val="004868FF"/>
    <w:rsid w:val="00486DEB"/>
    <w:rsid w:val="00487853"/>
    <w:rsid w:val="0049105A"/>
    <w:rsid w:val="00491A0D"/>
    <w:rsid w:val="00492BC5"/>
    <w:rsid w:val="00493314"/>
    <w:rsid w:val="0049366A"/>
    <w:rsid w:val="00493FD4"/>
    <w:rsid w:val="0049422C"/>
    <w:rsid w:val="00494285"/>
    <w:rsid w:val="00494709"/>
    <w:rsid w:val="00494EDB"/>
    <w:rsid w:val="00495BBA"/>
    <w:rsid w:val="00495D48"/>
    <w:rsid w:val="004964F1"/>
    <w:rsid w:val="00496A7A"/>
    <w:rsid w:val="00497CD3"/>
    <w:rsid w:val="004A0133"/>
    <w:rsid w:val="004A0954"/>
    <w:rsid w:val="004A0D15"/>
    <w:rsid w:val="004A1485"/>
    <w:rsid w:val="004A16BC"/>
    <w:rsid w:val="004A29A0"/>
    <w:rsid w:val="004A2B94"/>
    <w:rsid w:val="004A4007"/>
    <w:rsid w:val="004A5D98"/>
    <w:rsid w:val="004B17A8"/>
    <w:rsid w:val="004B1F1F"/>
    <w:rsid w:val="004B5451"/>
    <w:rsid w:val="004B6F6A"/>
    <w:rsid w:val="004B7C0C"/>
    <w:rsid w:val="004C18A7"/>
    <w:rsid w:val="004C243E"/>
    <w:rsid w:val="004C2D6C"/>
    <w:rsid w:val="004C3898"/>
    <w:rsid w:val="004C3E2D"/>
    <w:rsid w:val="004C6A57"/>
    <w:rsid w:val="004C7883"/>
    <w:rsid w:val="004C7FB7"/>
    <w:rsid w:val="004D164F"/>
    <w:rsid w:val="004D17D6"/>
    <w:rsid w:val="004D2C44"/>
    <w:rsid w:val="004D2DE7"/>
    <w:rsid w:val="004D2E69"/>
    <w:rsid w:val="004D366B"/>
    <w:rsid w:val="004D36B1"/>
    <w:rsid w:val="004D3EF9"/>
    <w:rsid w:val="004D40CF"/>
    <w:rsid w:val="004D4CF4"/>
    <w:rsid w:val="004D68EF"/>
    <w:rsid w:val="004D7EBD"/>
    <w:rsid w:val="004D7FBF"/>
    <w:rsid w:val="004E0267"/>
    <w:rsid w:val="004E207C"/>
    <w:rsid w:val="004E2680"/>
    <w:rsid w:val="004E28F9"/>
    <w:rsid w:val="004E3B04"/>
    <w:rsid w:val="004E462E"/>
    <w:rsid w:val="004E5173"/>
    <w:rsid w:val="004E56DC"/>
    <w:rsid w:val="004E6D13"/>
    <w:rsid w:val="004E6E09"/>
    <w:rsid w:val="004E76F4"/>
    <w:rsid w:val="004F0B4E"/>
    <w:rsid w:val="004F0B6C"/>
    <w:rsid w:val="004F0BC9"/>
    <w:rsid w:val="004F0CBB"/>
    <w:rsid w:val="004F1AD8"/>
    <w:rsid w:val="004F2078"/>
    <w:rsid w:val="004F4BDB"/>
    <w:rsid w:val="004F4DA3"/>
    <w:rsid w:val="004F5196"/>
    <w:rsid w:val="004F5698"/>
    <w:rsid w:val="004F6034"/>
    <w:rsid w:val="004F6291"/>
    <w:rsid w:val="004F6C5F"/>
    <w:rsid w:val="004F7A71"/>
    <w:rsid w:val="00500B8D"/>
    <w:rsid w:val="00500E37"/>
    <w:rsid w:val="0050151E"/>
    <w:rsid w:val="00504B96"/>
    <w:rsid w:val="00504BC4"/>
    <w:rsid w:val="0050604B"/>
    <w:rsid w:val="00506557"/>
    <w:rsid w:val="0050677A"/>
    <w:rsid w:val="00506D97"/>
    <w:rsid w:val="0051028C"/>
    <w:rsid w:val="005108D8"/>
    <w:rsid w:val="00510F0D"/>
    <w:rsid w:val="0051106B"/>
    <w:rsid w:val="005116F9"/>
    <w:rsid w:val="0051266A"/>
    <w:rsid w:val="005136F5"/>
    <w:rsid w:val="00513C86"/>
    <w:rsid w:val="005153A7"/>
    <w:rsid w:val="00517ED0"/>
    <w:rsid w:val="005219CF"/>
    <w:rsid w:val="00522BCA"/>
    <w:rsid w:val="00523CDE"/>
    <w:rsid w:val="005245E9"/>
    <w:rsid w:val="005275C4"/>
    <w:rsid w:val="00530E21"/>
    <w:rsid w:val="00532526"/>
    <w:rsid w:val="00532B25"/>
    <w:rsid w:val="00534B59"/>
    <w:rsid w:val="0053589B"/>
    <w:rsid w:val="00536759"/>
    <w:rsid w:val="005374DD"/>
    <w:rsid w:val="00537C62"/>
    <w:rsid w:val="00540574"/>
    <w:rsid w:val="0054062D"/>
    <w:rsid w:val="00540BC8"/>
    <w:rsid w:val="005415BE"/>
    <w:rsid w:val="005428E5"/>
    <w:rsid w:val="00546970"/>
    <w:rsid w:val="00547134"/>
    <w:rsid w:val="005476F5"/>
    <w:rsid w:val="005548D3"/>
    <w:rsid w:val="00554E19"/>
    <w:rsid w:val="00555226"/>
    <w:rsid w:val="00555386"/>
    <w:rsid w:val="0055678E"/>
    <w:rsid w:val="0056121F"/>
    <w:rsid w:val="0056169B"/>
    <w:rsid w:val="00563645"/>
    <w:rsid w:val="00565B3B"/>
    <w:rsid w:val="00572505"/>
    <w:rsid w:val="005803D6"/>
    <w:rsid w:val="00580611"/>
    <w:rsid w:val="005812CD"/>
    <w:rsid w:val="0058146F"/>
    <w:rsid w:val="00582809"/>
    <w:rsid w:val="005828AD"/>
    <w:rsid w:val="00584E19"/>
    <w:rsid w:val="00584F45"/>
    <w:rsid w:val="0058699C"/>
    <w:rsid w:val="00586C14"/>
    <w:rsid w:val="0058717D"/>
    <w:rsid w:val="0058798C"/>
    <w:rsid w:val="005900FA"/>
    <w:rsid w:val="00590F1E"/>
    <w:rsid w:val="00592259"/>
    <w:rsid w:val="00592D7B"/>
    <w:rsid w:val="005935A4"/>
    <w:rsid w:val="005948C2"/>
    <w:rsid w:val="00595DCA"/>
    <w:rsid w:val="0059757E"/>
    <w:rsid w:val="0059779B"/>
    <w:rsid w:val="00597DC8"/>
    <w:rsid w:val="005A0EB4"/>
    <w:rsid w:val="005A209A"/>
    <w:rsid w:val="005A336E"/>
    <w:rsid w:val="005A36B2"/>
    <w:rsid w:val="005A627C"/>
    <w:rsid w:val="005A64B7"/>
    <w:rsid w:val="005A662D"/>
    <w:rsid w:val="005A74F3"/>
    <w:rsid w:val="005B03D1"/>
    <w:rsid w:val="005B0F7B"/>
    <w:rsid w:val="005B12FA"/>
    <w:rsid w:val="005B1333"/>
    <w:rsid w:val="005B1369"/>
    <w:rsid w:val="005B1409"/>
    <w:rsid w:val="005B210A"/>
    <w:rsid w:val="005B35D7"/>
    <w:rsid w:val="005B392A"/>
    <w:rsid w:val="005B3AA3"/>
    <w:rsid w:val="005B6F83"/>
    <w:rsid w:val="005B798B"/>
    <w:rsid w:val="005C1FBF"/>
    <w:rsid w:val="005C24B6"/>
    <w:rsid w:val="005C36FE"/>
    <w:rsid w:val="005C5014"/>
    <w:rsid w:val="005C68EC"/>
    <w:rsid w:val="005C735A"/>
    <w:rsid w:val="005C74FB"/>
    <w:rsid w:val="005C7BE8"/>
    <w:rsid w:val="005D03AC"/>
    <w:rsid w:val="005D0A85"/>
    <w:rsid w:val="005D131C"/>
    <w:rsid w:val="005D1602"/>
    <w:rsid w:val="005D1E33"/>
    <w:rsid w:val="005D3A1A"/>
    <w:rsid w:val="005D54F1"/>
    <w:rsid w:val="005D59AC"/>
    <w:rsid w:val="005E1703"/>
    <w:rsid w:val="005E22B2"/>
    <w:rsid w:val="005E2EBA"/>
    <w:rsid w:val="005E385F"/>
    <w:rsid w:val="005E3C97"/>
    <w:rsid w:val="005E554F"/>
    <w:rsid w:val="005E565F"/>
    <w:rsid w:val="005E5B81"/>
    <w:rsid w:val="005E6756"/>
    <w:rsid w:val="005F039D"/>
    <w:rsid w:val="005F227B"/>
    <w:rsid w:val="005F2CB1"/>
    <w:rsid w:val="005F3025"/>
    <w:rsid w:val="005F3145"/>
    <w:rsid w:val="005F36EA"/>
    <w:rsid w:val="005F5DE1"/>
    <w:rsid w:val="005F618C"/>
    <w:rsid w:val="005F70BD"/>
    <w:rsid w:val="005F7131"/>
    <w:rsid w:val="005F7BFA"/>
    <w:rsid w:val="00600096"/>
    <w:rsid w:val="006001B5"/>
    <w:rsid w:val="006001DF"/>
    <w:rsid w:val="00600E04"/>
    <w:rsid w:val="00600E44"/>
    <w:rsid w:val="006014C3"/>
    <w:rsid w:val="00601DAF"/>
    <w:rsid w:val="00601DDB"/>
    <w:rsid w:val="00602655"/>
    <w:rsid w:val="0060283C"/>
    <w:rsid w:val="00603A81"/>
    <w:rsid w:val="00603F2A"/>
    <w:rsid w:val="00604F14"/>
    <w:rsid w:val="006050E9"/>
    <w:rsid w:val="00606A3B"/>
    <w:rsid w:val="0060775A"/>
    <w:rsid w:val="006078D1"/>
    <w:rsid w:val="006107E7"/>
    <w:rsid w:val="006118EC"/>
    <w:rsid w:val="00611B83"/>
    <w:rsid w:val="006124CF"/>
    <w:rsid w:val="0061276A"/>
    <w:rsid w:val="00613257"/>
    <w:rsid w:val="00615254"/>
    <w:rsid w:val="00615348"/>
    <w:rsid w:val="006153D8"/>
    <w:rsid w:val="00615DF2"/>
    <w:rsid w:val="00616029"/>
    <w:rsid w:val="0061683F"/>
    <w:rsid w:val="00616CEC"/>
    <w:rsid w:val="00620464"/>
    <w:rsid w:val="00620A71"/>
    <w:rsid w:val="00620D80"/>
    <w:rsid w:val="0062134E"/>
    <w:rsid w:val="00621BF9"/>
    <w:rsid w:val="00621DDF"/>
    <w:rsid w:val="00621F0F"/>
    <w:rsid w:val="00622D28"/>
    <w:rsid w:val="006234A6"/>
    <w:rsid w:val="00623DE5"/>
    <w:rsid w:val="0062596F"/>
    <w:rsid w:val="00625995"/>
    <w:rsid w:val="00630001"/>
    <w:rsid w:val="00630183"/>
    <w:rsid w:val="00630A32"/>
    <w:rsid w:val="006311B3"/>
    <w:rsid w:val="0063284C"/>
    <w:rsid w:val="006334C9"/>
    <w:rsid w:val="00633F14"/>
    <w:rsid w:val="0063501D"/>
    <w:rsid w:val="006355CB"/>
    <w:rsid w:val="00636398"/>
    <w:rsid w:val="0063661A"/>
    <w:rsid w:val="006368D3"/>
    <w:rsid w:val="0063744A"/>
    <w:rsid w:val="00637484"/>
    <w:rsid w:val="006376D0"/>
    <w:rsid w:val="006377EC"/>
    <w:rsid w:val="00637D80"/>
    <w:rsid w:val="00640A26"/>
    <w:rsid w:val="0064151F"/>
    <w:rsid w:val="00641533"/>
    <w:rsid w:val="0064208D"/>
    <w:rsid w:val="00642E13"/>
    <w:rsid w:val="0064337B"/>
    <w:rsid w:val="00643475"/>
    <w:rsid w:val="0064396A"/>
    <w:rsid w:val="0064540E"/>
    <w:rsid w:val="0064624E"/>
    <w:rsid w:val="00646AC1"/>
    <w:rsid w:val="00646C0E"/>
    <w:rsid w:val="00646C35"/>
    <w:rsid w:val="0064784B"/>
    <w:rsid w:val="00647B32"/>
    <w:rsid w:val="00650AB9"/>
    <w:rsid w:val="00650EED"/>
    <w:rsid w:val="006522EA"/>
    <w:rsid w:val="006543C0"/>
    <w:rsid w:val="006555B6"/>
    <w:rsid w:val="00655733"/>
    <w:rsid w:val="006557DD"/>
    <w:rsid w:val="00655ACD"/>
    <w:rsid w:val="00656A92"/>
    <w:rsid w:val="00656DDE"/>
    <w:rsid w:val="0065782C"/>
    <w:rsid w:val="00657ACA"/>
    <w:rsid w:val="0066011D"/>
    <w:rsid w:val="006601F1"/>
    <w:rsid w:val="0066052F"/>
    <w:rsid w:val="006606A0"/>
    <w:rsid w:val="006607C0"/>
    <w:rsid w:val="00660956"/>
    <w:rsid w:val="00660EB3"/>
    <w:rsid w:val="006613A6"/>
    <w:rsid w:val="006617D5"/>
    <w:rsid w:val="00661A51"/>
    <w:rsid w:val="006627A2"/>
    <w:rsid w:val="006634E6"/>
    <w:rsid w:val="006655EE"/>
    <w:rsid w:val="00665924"/>
    <w:rsid w:val="00666C07"/>
    <w:rsid w:val="00666D93"/>
    <w:rsid w:val="00667EE7"/>
    <w:rsid w:val="0067005F"/>
    <w:rsid w:val="00670922"/>
    <w:rsid w:val="00670BE1"/>
    <w:rsid w:val="0067159E"/>
    <w:rsid w:val="0067172B"/>
    <w:rsid w:val="0067218F"/>
    <w:rsid w:val="006724B5"/>
    <w:rsid w:val="006725FF"/>
    <w:rsid w:val="00673066"/>
    <w:rsid w:val="006741F2"/>
    <w:rsid w:val="00674356"/>
    <w:rsid w:val="006746E9"/>
    <w:rsid w:val="00674CC3"/>
    <w:rsid w:val="006751D7"/>
    <w:rsid w:val="00675C72"/>
    <w:rsid w:val="0067612A"/>
    <w:rsid w:val="00676FFC"/>
    <w:rsid w:val="006771F9"/>
    <w:rsid w:val="00677332"/>
    <w:rsid w:val="006776D7"/>
    <w:rsid w:val="00677F1F"/>
    <w:rsid w:val="00681003"/>
    <w:rsid w:val="006811CD"/>
    <w:rsid w:val="006817C9"/>
    <w:rsid w:val="00681C7A"/>
    <w:rsid w:val="006822A8"/>
    <w:rsid w:val="00682B5E"/>
    <w:rsid w:val="00682BD1"/>
    <w:rsid w:val="00682DB8"/>
    <w:rsid w:val="006836BA"/>
    <w:rsid w:val="00683CAD"/>
    <w:rsid w:val="00683EC7"/>
    <w:rsid w:val="00683ECE"/>
    <w:rsid w:val="0068457F"/>
    <w:rsid w:val="00684AAA"/>
    <w:rsid w:val="0068505F"/>
    <w:rsid w:val="006866C9"/>
    <w:rsid w:val="006869F3"/>
    <w:rsid w:val="00691AF0"/>
    <w:rsid w:val="00693F26"/>
    <w:rsid w:val="0069453F"/>
    <w:rsid w:val="00695FA4"/>
    <w:rsid w:val="00695FC2"/>
    <w:rsid w:val="006960CE"/>
    <w:rsid w:val="00696949"/>
    <w:rsid w:val="00697052"/>
    <w:rsid w:val="00697A11"/>
    <w:rsid w:val="006A0BAE"/>
    <w:rsid w:val="006A46FB"/>
    <w:rsid w:val="006A522A"/>
    <w:rsid w:val="006A5E28"/>
    <w:rsid w:val="006A697B"/>
    <w:rsid w:val="006A6F11"/>
    <w:rsid w:val="006A757E"/>
    <w:rsid w:val="006A7AFF"/>
    <w:rsid w:val="006A7BBB"/>
    <w:rsid w:val="006B0828"/>
    <w:rsid w:val="006B1816"/>
    <w:rsid w:val="006B2099"/>
    <w:rsid w:val="006B3CBC"/>
    <w:rsid w:val="006B50CF"/>
    <w:rsid w:val="006B5C27"/>
    <w:rsid w:val="006B5FB3"/>
    <w:rsid w:val="006B6712"/>
    <w:rsid w:val="006C03B8"/>
    <w:rsid w:val="006C0B13"/>
    <w:rsid w:val="006C1EED"/>
    <w:rsid w:val="006C28B6"/>
    <w:rsid w:val="006C428E"/>
    <w:rsid w:val="006C438D"/>
    <w:rsid w:val="006C4725"/>
    <w:rsid w:val="006C529D"/>
    <w:rsid w:val="006C5EC9"/>
    <w:rsid w:val="006C6059"/>
    <w:rsid w:val="006C6FCC"/>
    <w:rsid w:val="006C7522"/>
    <w:rsid w:val="006D073D"/>
    <w:rsid w:val="006D0BA2"/>
    <w:rsid w:val="006D0C0E"/>
    <w:rsid w:val="006D1518"/>
    <w:rsid w:val="006D2507"/>
    <w:rsid w:val="006D36B8"/>
    <w:rsid w:val="006D4016"/>
    <w:rsid w:val="006D4601"/>
    <w:rsid w:val="006D4CE4"/>
    <w:rsid w:val="006D6F08"/>
    <w:rsid w:val="006D7A23"/>
    <w:rsid w:val="006E000A"/>
    <w:rsid w:val="006E04B5"/>
    <w:rsid w:val="006E062C"/>
    <w:rsid w:val="006E09D3"/>
    <w:rsid w:val="006E1874"/>
    <w:rsid w:val="006E1C82"/>
    <w:rsid w:val="006E28B7"/>
    <w:rsid w:val="006E2A9B"/>
    <w:rsid w:val="006E2ADD"/>
    <w:rsid w:val="006E3310"/>
    <w:rsid w:val="006E4E39"/>
    <w:rsid w:val="006E565E"/>
    <w:rsid w:val="006E6047"/>
    <w:rsid w:val="006E6438"/>
    <w:rsid w:val="006E673D"/>
    <w:rsid w:val="006E6C52"/>
    <w:rsid w:val="006E7D3B"/>
    <w:rsid w:val="006F17FF"/>
    <w:rsid w:val="006F1B70"/>
    <w:rsid w:val="006F2A45"/>
    <w:rsid w:val="006F341D"/>
    <w:rsid w:val="006F3CDE"/>
    <w:rsid w:val="006F58D4"/>
    <w:rsid w:val="006F5DD8"/>
    <w:rsid w:val="006F5F81"/>
    <w:rsid w:val="006F6582"/>
    <w:rsid w:val="006F6F8B"/>
    <w:rsid w:val="006F70CF"/>
    <w:rsid w:val="006F7767"/>
    <w:rsid w:val="00700090"/>
    <w:rsid w:val="00701430"/>
    <w:rsid w:val="0070146B"/>
    <w:rsid w:val="0070346E"/>
    <w:rsid w:val="00704EDB"/>
    <w:rsid w:val="00706101"/>
    <w:rsid w:val="00707072"/>
    <w:rsid w:val="00707D61"/>
    <w:rsid w:val="00707D9C"/>
    <w:rsid w:val="00712287"/>
    <w:rsid w:val="00712772"/>
    <w:rsid w:val="00714183"/>
    <w:rsid w:val="0071434E"/>
    <w:rsid w:val="007148D3"/>
    <w:rsid w:val="00714F6D"/>
    <w:rsid w:val="00715B9A"/>
    <w:rsid w:val="00716295"/>
    <w:rsid w:val="00720BC3"/>
    <w:rsid w:val="007231E1"/>
    <w:rsid w:val="00723F1C"/>
    <w:rsid w:val="00723F39"/>
    <w:rsid w:val="00725798"/>
    <w:rsid w:val="007257D0"/>
    <w:rsid w:val="00726252"/>
    <w:rsid w:val="00726EA6"/>
    <w:rsid w:val="00727208"/>
    <w:rsid w:val="00727680"/>
    <w:rsid w:val="00733C7D"/>
    <w:rsid w:val="0073435E"/>
    <w:rsid w:val="0073449B"/>
    <w:rsid w:val="007348B1"/>
    <w:rsid w:val="00735905"/>
    <w:rsid w:val="00735D52"/>
    <w:rsid w:val="00735FEC"/>
    <w:rsid w:val="007362A6"/>
    <w:rsid w:val="00736D7D"/>
    <w:rsid w:val="0073782A"/>
    <w:rsid w:val="00740E58"/>
    <w:rsid w:val="007419BE"/>
    <w:rsid w:val="0074315D"/>
    <w:rsid w:val="0074333D"/>
    <w:rsid w:val="00743376"/>
    <w:rsid w:val="00743499"/>
    <w:rsid w:val="00743D8A"/>
    <w:rsid w:val="007445A0"/>
    <w:rsid w:val="0074524B"/>
    <w:rsid w:val="00745E91"/>
    <w:rsid w:val="00747223"/>
    <w:rsid w:val="00747D8B"/>
    <w:rsid w:val="00750041"/>
    <w:rsid w:val="00750AD7"/>
    <w:rsid w:val="00751228"/>
    <w:rsid w:val="0075312A"/>
    <w:rsid w:val="00753B3B"/>
    <w:rsid w:val="00753C3D"/>
    <w:rsid w:val="00754D1C"/>
    <w:rsid w:val="007571E1"/>
    <w:rsid w:val="00757A16"/>
    <w:rsid w:val="007604B2"/>
    <w:rsid w:val="007614AB"/>
    <w:rsid w:val="00761D38"/>
    <w:rsid w:val="00763AB1"/>
    <w:rsid w:val="00763C38"/>
    <w:rsid w:val="00765281"/>
    <w:rsid w:val="00765B5F"/>
    <w:rsid w:val="00766BAD"/>
    <w:rsid w:val="00767DF7"/>
    <w:rsid w:val="00772256"/>
    <w:rsid w:val="007725F1"/>
    <w:rsid w:val="007729A2"/>
    <w:rsid w:val="00773611"/>
    <w:rsid w:val="007755F2"/>
    <w:rsid w:val="00775EBF"/>
    <w:rsid w:val="00775F9A"/>
    <w:rsid w:val="00776971"/>
    <w:rsid w:val="00780A80"/>
    <w:rsid w:val="0078177E"/>
    <w:rsid w:val="007817CF"/>
    <w:rsid w:val="00782020"/>
    <w:rsid w:val="00782550"/>
    <w:rsid w:val="00782D5A"/>
    <w:rsid w:val="0078304C"/>
    <w:rsid w:val="00783673"/>
    <w:rsid w:val="0078521D"/>
    <w:rsid w:val="007853E4"/>
    <w:rsid w:val="00785490"/>
    <w:rsid w:val="00785CA6"/>
    <w:rsid w:val="00785EE7"/>
    <w:rsid w:val="007865B7"/>
    <w:rsid w:val="00791415"/>
    <w:rsid w:val="00791EA7"/>
    <w:rsid w:val="007925EA"/>
    <w:rsid w:val="00793071"/>
    <w:rsid w:val="0079323A"/>
    <w:rsid w:val="00793CD8"/>
    <w:rsid w:val="00794FA2"/>
    <w:rsid w:val="00795C92"/>
    <w:rsid w:val="00796231"/>
    <w:rsid w:val="0079747F"/>
    <w:rsid w:val="00797991"/>
    <w:rsid w:val="007A0BD2"/>
    <w:rsid w:val="007A1398"/>
    <w:rsid w:val="007A1597"/>
    <w:rsid w:val="007A1CB3"/>
    <w:rsid w:val="007A2D33"/>
    <w:rsid w:val="007A306F"/>
    <w:rsid w:val="007A43A6"/>
    <w:rsid w:val="007A4A60"/>
    <w:rsid w:val="007A58A6"/>
    <w:rsid w:val="007A58CA"/>
    <w:rsid w:val="007A7B8D"/>
    <w:rsid w:val="007B00A1"/>
    <w:rsid w:val="007B16C8"/>
    <w:rsid w:val="007B2490"/>
    <w:rsid w:val="007B343A"/>
    <w:rsid w:val="007B3D2D"/>
    <w:rsid w:val="007B4738"/>
    <w:rsid w:val="007B4AED"/>
    <w:rsid w:val="007B50AE"/>
    <w:rsid w:val="007B51DF"/>
    <w:rsid w:val="007B57F7"/>
    <w:rsid w:val="007B7223"/>
    <w:rsid w:val="007B78F8"/>
    <w:rsid w:val="007B79F6"/>
    <w:rsid w:val="007C05DD"/>
    <w:rsid w:val="007C12FA"/>
    <w:rsid w:val="007C13EA"/>
    <w:rsid w:val="007C1BB5"/>
    <w:rsid w:val="007C317A"/>
    <w:rsid w:val="007C3D18"/>
    <w:rsid w:val="007C60BF"/>
    <w:rsid w:val="007C6A07"/>
    <w:rsid w:val="007C75A1"/>
    <w:rsid w:val="007C77A5"/>
    <w:rsid w:val="007C78E9"/>
    <w:rsid w:val="007D04E5"/>
    <w:rsid w:val="007D3AC8"/>
    <w:rsid w:val="007D4E4C"/>
    <w:rsid w:val="007D5901"/>
    <w:rsid w:val="007D5927"/>
    <w:rsid w:val="007D6F15"/>
    <w:rsid w:val="007D7526"/>
    <w:rsid w:val="007E0E2F"/>
    <w:rsid w:val="007E15D6"/>
    <w:rsid w:val="007E2BE3"/>
    <w:rsid w:val="007E2F1A"/>
    <w:rsid w:val="007E3402"/>
    <w:rsid w:val="007E4610"/>
    <w:rsid w:val="007E4715"/>
    <w:rsid w:val="007E505B"/>
    <w:rsid w:val="007E52B3"/>
    <w:rsid w:val="007E5679"/>
    <w:rsid w:val="007E5F06"/>
    <w:rsid w:val="007E6D9D"/>
    <w:rsid w:val="007E7091"/>
    <w:rsid w:val="007E78C8"/>
    <w:rsid w:val="007E7A71"/>
    <w:rsid w:val="007F01F3"/>
    <w:rsid w:val="007F07E4"/>
    <w:rsid w:val="007F0D74"/>
    <w:rsid w:val="007F6035"/>
    <w:rsid w:val="007F64D3"/>
    <w:rsid w:val="007F65A6"/>
    <w:rsid w:val="00800BAF"/>
    <w:rsid w:val="00803FAE"/>
    <w:rsid w:val="00804D8F"/>
    <w:rsid w:val="008059FE"/>
    <w:rsid w:val="0080605F"/>
    <w:rsid w:val="008063A1"/>
    <w:rsid w:val="00806770"/>
    <w:rsid w:val="00806B3E"/>
    <w:rsid w:val="00806F7A"/>
    <w:rsid w:val="00807786"/>
    <w:rsid w:val="00807DE7"/>
    <w:rsid w:val="00810EC1"/>
    <w:rsid w:val="00811FCB"/>
    <w:rsid w:val="00812CCD"/>
    <w:rsid w:val="008158D6"/>
    <w:rsid w:val="00815CB1"/>
    <w:rsid w:val="00816784"/>
    <w:rsid w:val="008169E2"/>
    <w:rsid w:val="00816BA4"/>
    <w:rsid w:val="00817196"/>
    <w:rsid w:val="00817682"/>
    <w:rsid w:val="00822592"/>
    <w:rsid w:val="00822B19"/>
    <w:rsid w:val="0082341A"/>
    <w:rsid w:val="008235DB"/>
    <w:rsid w:val="00824AB4"/>
    <w:rsid w:val="00825C42"/>
    <w:rsid w:val="00825D25"/>
    <w:rsid w:val="00826640"/>
    <w:rsid w:val="00826A14"/>
    <w:rsid w:val="00827101"/>
    <w:rsid w:val="00827D6F"/>
    <w:rsid w:val="00831547"/>
    <w:rsid w:val="00834C14"/>
    <w:rsid w:val="00835396"/>
    <w:rsid w:val="00836544"/>
    <w:rsid w:val="008376AC"/>
    <w:rsid w:val="008378BC"/>
    <w:rsid w:val="00837A31"/>
    <w:rsid w:val="008408B6"/>
    <w:rsid w:val="008409E1"/>
    <w:rsid w:val="008416A3"/>
    <w:rsid w:val="00842FE2"/>
    <w:rsid w:val="0084314E"/>
    <w:rsid w:val="00844025"/>
    <w:rsid w:val="00844120"/>
    <w:rsid w:val="008444E8"/>
    <w:rsid w:val="00844E80"/>
    <w:rsid w:val="00846488"/>
    <w:rsid w:val="00846B27"/>
    <w:rsid w:val="00846C0F"/>
    <w:rsid w:val="00846FE7"/>
    <w:rsid w:val="00847D8E"/>
    <w:rsid w:val="00850D70"/>
    <w:rsid w:val="00851A08"/>
    <w:rsid w:val="00852985"/>
    <w:rsid w:val="00853F36"/>
    <w:rsid w:val="00854EE7"/>
    <w:rsid w:val="00856911"/>
    <w:rsid w:val="008572D9"/>
    <w:rsid w:val="00857A22"/>
    <w:rsid w:val="008605B3"/>
    <w:rsid w:val="00860F9B"/>
    <w:rsid w:val="0086117E"/>
    <w:rsid w:val="00861247"/>
    <w:rsid w:val="00861CDB"/>
    <w:rsid w:val="008625B7"/>
    <w:rsid w:val="008677FD"/>
    <w:rsid w:val="00867EAB"/>
    <w:rsid w:val="008701E7"/>
    <w:rsid w:val="008706D4"/>
    <w:rsid w:val="00870F25"/>
    <w:rsid w:val="00870F8A"/>
    <w:rsid w:val="00871563"/>
    <w:rsid w:val="008719A4"/>
    <w:rsid w:val="00871D23"/>
    <w:rsid w:val="00872829"/>
    <w:rsid w:val="00873A7E"/>
    <w:rsid w:val="00874312"/>
    <w:rsid w:val="0087437C"/>
    <w:rsid w:val="008745E0"/>
    <w:rsid w:val="00875609"/>
    <w:rsid w:val="008757A1"/>
    <w:rsid w:val="00875CD7"/>
    <w:rsid w:val="00876878"/>
    <w:rsid w:val="00876B4D"/>
    <w:rsid w:val="00877082"/>
    <w:rsid w:val="00877C11"/>
    <w:rsid w:val="00877F18"/>
    <w:rsid w:val="008805A9"/>
    <w:rsid w:val="00883C35"/>
    <w:rsid w:val="00883E94"/>
    <w:rsid w:val="0088439B"/>
    <w:rsid w:val="008846BF"/>
    <w:rsid w:val="0088507A"/>
    <w:rsid w:val="00886790"/>
    <w:rsid w:val="00887F7C"/>
    <w:rsid w:val="00890D22"/>
    <w:rsid w:val="00890F19"/>
    <w:rsid w:val="0089171C"/>
    <w:rsid w:val="00891D42"/>
    <w:rsid w:val="00893406"/>
    <w:rsid w:val="008937D1"/>
    <w:rsid w:val="008941E3"/>
    <w:rsid w:val="00894A88"/>
    <w:rsid w:val="00895386"/>
    <w:rsid w:val="00896505"/>
    <w:rsid w:val="00897759"/>
    <w:rsid w:val="008A21FF"/>
    <w:rsid w:val="008A2CE2"/>
    <w:rsid w:val="008A30AC"/>
    <w:rsid w:val="008A3D54"/>
    <w:rsid w:val="008A44B8"/>
    <w:rsid w:val="008A51A8"/>
    <w:rsid w:val="008A54C7"/>
    <w:rsid w:val="008A55F3"/>
    <w:rsid w:val="008A77D8"/>
    <w:rsid w:val="008B0480"/>
    <w:rsid w:val="008B0483"/>
    <w:rsid w:val="008B120C"/>
    <w:rsid w:val="008B1475"/>
    <w:rsid w:val="008B25EB"/>
    <w:rsid w:val="008B35B0"/>
    <w:rsid w:val="008B39C3"/>
    <w:rsid w:val="008B51A0"/>
    <w:rsid w:val="008B5793"/>
    <w:rsid w:val="008B592A"/>
    <w:rsid w:val="008B5B59"/>
    <w:rsid w:val="008B6E33"/>
    <w:rsid w:val="008B7B5C"/>
    <w:rsid w:val="008B7CEB"/>
    <w:rsid w:val="008C0ABB"/>
    <w:rsid w:val="008C0C99"/>
    <w:rsid w:val="008C2017"/>
    <w:rsid w:val="008C285A"/>
    <w:rsid w:val="008C39CD"/>
    <w:rsid w:val="008C4958"/>
    <w:rsid w:val="008C4BAA"/>
    <w:rsid w:val="008C6AE8"/>
    <w:rsid w:val="008C707F"/>
    <w:rsid w:val="008C74DA"/>
    <w:rsid w:val="008C74FD"/>
    <w:rsid w:val="008C7573"/>
    <w:rsid w:val="008C7833"/>
    <w:rsid w:val="008C79EE"/>
    <w:rsid w:val="008D00A5"/>
    <w:rsid w:val="008D038E"/>
    <w:rsid w:val="008D34F1"/>
    <w:rsid w:val="008D3518"/>
    <w:rsid w:val="008D39D8"/>
    <w:rsid w:val="008D44D4"/>
    <w:rsid w:val="008D5788"/>
    <w:rsid w:val="008D6C7A"/>
    <w:rsid w:val="008D6D1A"/>
    <w:rsid w:val="008E065E"/>
    <w:rsid w:val="008E0881"/>
    <w:rsid w:val="008E0927"/>
    <w:rsid w:val="008E1127"/>
    <w:rsid w:val="008E17A7"/>
    <w:rsid w:val="008E1909"/>
    <w:rsid w:val="008E1C99"/>
    <w:rsid w:val="008E2F02"/>
    <w:rsid w:val="008E6AFB"/>
    <w:rsid w:val="008E7979"/>
    <w:rsid w:val="008E7A94"/>
    <w:rsid w:val="008F0173"/>
    <w:rsid w:val="008F0CCA"/>
    <w:rsid w:val="008F1EAB"/>
    <w:rsid w:val="008F2A00"/>
    <w:rsid w:val="008F3216"/>
    <w:rsid w:val="008F33DC"/>
    <w:rsid w:val="008F477F"/>
    <w:rsid w:val="008F679C"/>
    <w:rsid w:val="008F6D6C"/>
    <w:rsid w:val="009010CC"/>
    <w:rsid w:val="00901548"/>
    <w:rsid w:val="00901A49"/>
    <w:rsid w:val="00901E92"/>
    <w:rsid w:val="00902350"/>
    <w:rsid w:val="00902AE8"/>
    <w:rsid w:val="009030D3"/>
    <w:rsid w:val="0090336B"/>
    <w:rsid w:val="009038FB"/>
    <w:rsid w:val="009047D9"/>
    <w:rsid w:val="00904BE5"/>
    <w:rsid w:val="009051E5"/>
    <w:rsid w:val="009053AA"/>
    <w:rsid w:val="009053F6"/>
    <w:rsid w:val="009061A3"/>
    <w:rsid w:val="00906939"/>
    <w:rsid w:val="00907912"/>
    <w:rsid w:val="00910784"/>
    <w:rsid w:val="00910AE0"/>
    <w:rsid w:val="00910B7D"/>
    <w:rsid w:val="00911D63"/>
    <w:rsid w:val="00911DFB"/>
    <w:rsid w:val="00912395"/>
    <w:rsid w:val="00912C2A"/>
    <w:rsid w:val="009139D9"/>
    <w:rsid w:val="00914AD8"/>
    <w:rsid w:val="00914EC2"/>
    <w:rsid w:val="00915954"/>
    <w:rsid w:val="009159D8"/>
    <w:rsid w:val="00916079"/>
    <w:rsid w:val="00916E34"/>
    <w:rsid w:val="00917401"/>
    <w:rsid w:val="00917CE9"/>
    <w:rsid w:val="00920BF2"/>
    <w:rsid w:val="00921598"/>
    <w:rsid w:val="00922010"/>
    <w:rsid w:val="00922333"/>
    <w:rsid w:val="0092252B"/>
    <w:rsid w:val="00922B3F"/>
    <w:rsid w:val="00922C8C"/>
    <w:rsid w:val="00923B08"/>
    <w:rsid w:val="00923DA2"/>
    <w:rsid w:val="00925BB6"/>
    <w:rsid w:val="009270F7"/>
    <w:rsid w:val="00927E23"/>
    <w:rsid w:val="009301A2"/>
    <w:rsid w:val="009302E1"/>
    <w:rsid w:val="00930D1C"/>
    <w:rsid w:val="009311D0"/>
    <w:rsid w:val="009314BD"/>
    <w:rsid w:val="00931BA4"/>
    <w:rsid w:val="00931BD9"/>
    <w:rsid w:val="00935004"/>
    <w:rsid w:val="00935989"/>
    <w:rsid w:val="009368F3"/>
    <w:rsid w:val="00941636"/>
    <w:rsid w:val="009417C5"/>
    <w:rsid w:val="0094241D"/>
    <w:rsid w:val="00943742"/>
    <w:rsid w:val="00943BFA"/>
    <w:rsid w:val="009449FE"/>
    <w:rsid w:val="009457C0"/>
    <w:rsid w:val="00945C05"/>
    <w:rsid w:val="00946945"/>
    <w:rsid w:val="00946ABD"/>
    <w:rsid w:val="00946B25"/>
    <w:rsid w:val="00946D2F"/>
    <w:rsid w:val="00947713"/>
    <w:rsid w:val="00950DE7"/>
    <w:rsid w:val="0095185C"/>
    <w:rsid w:val="00951A41"/>
    <w:rsid w:val="00951DA4"/>
    <w:rsid w:val="00953734"/>
    <w:rsid w:val="00953920"/>
    <w:rsid w:val="00953D47"/>
    <w:rsid w:val="00954DED"/>
    <w:rsid w:val="00955888"/>
    <w:rsid w:val="0095681E"/>
    <w:rsid w:val="009572D4"/>
    <w:rsid w:val="009573E0"/>
    <w:rsid w:val="00957A6A"/>
    <w:rsid w:val="00961060"/>
    <w:rsid w:val="009616F8"/>
    <w:rsid w:val="00961921"/>
    <w:rsid w:val="009620DB"/>
    <w:rsid w:val="0096430A"/>
    <w:rsid w:val="009652C1"/>
    <w:rsid w:val="0096554B"/>
    <w:rsid w:val="0096584A"/>
    <w:rsid w:val="00966811"/>
    <w:rsid w:val="00967C81"/>
    <w:rsid w:val="0097117C"/>
    <w:rsid w:val="00971F08"/>
    <w:rsid w:val="00972021"/>
    <w:rsid w:val="0097324C"/>
    <w:rsid w:val="009751D4"/>
    <w:rsid w:val="0097603D"/>
    <w:rsid w:val="0097616F"/>
    <w:rsid w:val="0097690D"/>
    <w:rsid w:val="00976949"/>
    <w:rsid w:val="0097714A"/>
    <w:rsid w:val="009800D3"/>
    <w:rsid w:val="00980477"/>
    <w:rsid w:val="0098101D"/>
    <w:rsid w:val="00982CFF"/>
    <w:rsid w:val="00985253"/>
    <w:rsid w:val="009853B3"/>
    <w:rsid w:val="00985AF0"/>
    <w:rsid w:val="009871F1"/>
    <w:rsid w:val="00987AF3"/>
    <w:rsid w:val="00990630"/>
    <w:rsid w:val="00990BC2"/>
    <w:rsid w:val="00991195"/>
    <w:rsid w:val="0099123D"/>
    <w:rsid w:val="00991761"/>
    <w:rsid w:val="009934BE"/>
    <w:rsid w:val="00993A75"/>
    <w:rsid w:val="00994877"/>
    <w:rsid w:val="00994DCA"/>
    <w:rsid w:val="009960EC"/>
    <w:rsid w:val="009970DD"/>
    <w:rsid w:val="00997A49"/>
    <w:rsid w:val="009A0FBA"/>
    <w:rsid w:val="009A1601"/>
    <w:rsid w:val="009A336A"/>
    <w:rsid w:val="009A3BB6"/>
    <w:rsid w:val="009A4230"/>
    <w:rsid w:val="009A462D"/>
    <w:rsid w:val="009A5CBA"/>
    <w:rsid w:val="009A6E62"/>
    <w:rsid w:val="009B00CE"/>
    <w:rsid w:val="009B152C"/>
    <w:rsid w:val="009B1F30"/>
    <w:rsid w:val="009B2046"/>
    <w:rsid w:val="009B3807"/>
    <w:rsid w:val="009B3AC2"/>
    <w:rsid w:val="009B3D4D"/>
    <w:rsid w:val="009B4DF4"/>
    <w:rsid w:val="009B528F"/>
    <w:rsid w:val="009B564E"/>
    <w:rsid w:val="009B5890"/>
    <w:rsid w:val="009B6571"/>
    <w:rsid w:val="009B7E87"/>
    <w:rsid w:val="009C0169"/>
    <w:rsid w:val="009C15CD"/>
    <w:rsid w:val="009C403E"/>
    <w:rsid w:val="009C46D9"/>
    <w:rsid w:val="009D17BE"/>
    <w:rsid w:val="009D192D"/>
    <w:rsid w:val="009D232A"/>
    <w:rsid w:val="009D29AE"/>
    <w:rsid w:val="009D2FCA"/>
    <w:rsid w:val="009D3613"/>
    <w:rsid w:val="009D4FBE"/>
    <w:rsid w:val="009D4FF0"/>
    <w:rsid w:val="009D63D3"/>
    <w:rsid w:val="009D6775"/>
    <w:rsid w:val="009D6EFF"/>
    <w:rsid w:val="009D703C"/>
    <w:rsid w:val="009D718F"/>
    <w:rsid w:val="009E0259"/>
    <w:rsid w:val="009E068F"/>
    <w:rsid w:val="009E09A4"/>
    <w:rsid w:val="009E14E0"/>
    <w:rsid w:val="009E2952"/>
    <w:rsid w:val="009E35DB"/>
    <w:rsid w:val="009E47A3"/>
    <w:rsid w:val="009E5627"/>
    <w:rsid w:val="009E5963"/>
    <w:rsid w:val="009E6A7E"/>
    <w:rsid w:val="009F08F3"/>
    <w:rsid w:val="009F0F0D"/>
    <w:rsid w:val="009F26BF"/>
    <w:rsid w:val="009F344F"/>
    <w:rsid w:val="009F3A28"/>
    <w:rsid w:val="009F4D4E"/>
    <w:rsid w:val="009F4F2A"/>
    <w:rsid w:val="009F5170"/>
    <w:rsid w:val="009F534B"/>
    <w:rsid w:val="009F5559"/>
    <w:rsid w:val="009F749A"/>
    <w:rsid w:val="009F7E01"/>
    <w:rsid w:val="009F7EED"/>
    <w:rsid w:val="00A00286"/>
    <w:rsid w:val="00A015CC"/>
    <w:rsid w:val="00A02237"/>
    <w:rsid w:val="00A031D8"/>
    <w:rsid w:val="00A0393F"/>
    <w:rsid w:val="00A03CF4"/>
    <w:rsid w:val="00A03D59"/>
    <w:rsid w:val="00A03E48"/>
    <w:rsid w:val="00A04734"/>
    <w:rsid w:val="00A048A8"/>
    <w:rsid w:val="00A04A46"/>
    <w:rsid w:val="00A04F49"/>
    <w:rsid w:val="00A0580B"/>
    <w:rsid w:val="00A06677"/>
    <w:rsid w:val="00A07C43"/>
    <w:rsid w:val="00A10747"/>
    <w:rsid w:val="00A12539"/>
    <w:rsid w:val="00A13C3F"/>
    <w:rsid w:val="00A13E54"/>
    <w:rsid w:val="00A14747"/>
    <w:rsid w:val="00A166BB"/>
    <w:rsid w:val="00A16B87"/>
    <w:rsid w:val="00A17A39"/>
    <w:rsid w:val="00A17C69"/>
    <w:rsid w:val="00A17F63"/>
    <w:rsid w:val="00A2193B"/>
    <w:rsid w:val="00A22CE9"/>
    <w:rsid w:val="00A22CF2"/>
    <w:rsid w:val="00A22ED9"/>
    <w:rsid w:val="00A2315D"/>
    <w:rsid w:val="00A2351A"/>
    <w:rsid w:val="00A23AD8"/>
    <w:rsid w:val="00A264A9"/>
    <w:rsid w:val="00A26777"/>
    <w:rsid w:val="00A26DCF"/>
    <w:rsid w:val="00A27785"/>
    <w:rsid w:val="00A30187"/>
    <w:rsid w:val="00A30D4C"/>
    <w:rsid w:val="00A318FE"/>
    <w:rsid w:val="00A32152"/>
    <w:rsid w:val="00A325F1"/>
    <w:rsid w:val="00A32A43"/>
    <w:rsid w:val="00A33186"/>
    <w:rsid w:val="00A3337D"/>
    <w:rsid w:val="00A342D0"/>
    <w:rsid w:val="00A3448A"/>
    <w:rsid w:val="00A36297"/>
    <w:rsid w:val="00A36BC8"/>
    <w:rsid w:val="00A37AEC"/>
    <w:rsid w:val="00A4002C"/>
    <w:rsid w:val="00A4051A"/>
    <w:rsid w:val="00A4088A"/>
    <w:rsid w:val="00A40C42"/>
    <w:rsid w:val="00A41E2B"/>
    <w:rsid w:val="00A434D0"/>
    <w:rsid w:val="00A43A06"/>
    <w:rsid w:val="00A44BCA"/>
    <w:rsid w:val="00A44C2B"/>
    <w:rsid w:val="00A44D71"/>
    <w:rsid w:val="00A459E3"/>
    <w:rsid w:val="00A45B74"/>
    <w:rsid w:val="00A46913"/>
    <w:rsid w:val="00A47C26"/>
    <w:rsid w:val="00A513EF"/>
    <w:rsid w:val="00A52E1D"/>
    <w:rsid w:val="00A552C3"/>
    <w:rsid w:val="00A558F1"/>
    <w:rsid w:val="00A56733"/>
    <w:rsid w:val="00A57A87"/>
    <w:rsid w:val="00A610AE"/>
    <w:rsid w:val="00A61174"/>
    <w:rsid w:val="00A61499"/>
    <w:rsid w:val="00A61584"/>
    <w:rsid w:val="00A615D0"/>
    <w:rsid w:val="00A62A77"/>
    <w:rsid w:val="00A63483"/>
    <w:rsid w:val="00A6479C"/>
    <w:rsid w:val="00A64E49"/>
    <w:rsid w:val="00A657D7"/>
    <w:rsid w:val="00A6594C"/>
    <w:rsid w:val="00A660AC"/>
    <w:rsid w:val="00A664FE"/>
    <w:rsid w:val="00A668D6"/>
    <w:rsid w:val="00A6729D"/>
    <w:rsid w:val="00A67E6C"/>
    <w:rsid w:val="00A71B99"/>
    <w:rsid w:val="00A739D0"/>
    <w:rsid w:val="00A7467C"/>
    <w:rsid w:val="00A748C8"/>
    <w:rsid w:val="00A74F74"/>
    <w:rsid w:val="00A76029"/>
    <w:rsid w:val="00A761D4"/>
    <w:rsid w:val="00A761F1"/>
    <w:rsid w:val="00A76B91"/>
    <w:rsid w:val="00A77EC4"/>
    <w:rsid w:val="00A80E8C"/>
    <w:rsid w:val="00A83409"/>
    <w:rsid w:val="00A83469"/>
    <w:rsid w:val="00A83E37"/>
    <w:rsid w:val="00A83F05"/>
    <w:rsid w:val="00A84304"/>
    <w:rsid w:val="00A8509A"/>
    <w:rsid w:val="00A85CDA"/>
    <w:rsid w:val="00A92879"/>
    <w:rsid w:val="00A92A97"/>
    <w:rsid w:val="00A934CD"/>
    <w:rsid w:val="00A9442A"/>
    <w:rsid w:val="00A9509D"/>
    <w:rsid w:val="00A957DA"/>
    <w:rsid w:val="00AA016F"/>
    <w:rsid w:val="00AA0182"/>
    <w:rsid w:val="00AA1ED6"/>
    <w:rsid w:val="00AA1F86"/>
    <w:rsid w:val="00AA2935"/>
    <w:rsid w:val="00AA2E15"/>
    <w:rsid w:val="00AA3375"/>
    <w:rsid w:val="00AA35CC"/>
    <w:rsid w:val="00AA51D6"/>
    <w:rsid w:val="00AA5D94"/>
    <w:rsid w:val="00AA634D"/>
    <w:rsid w:val="00AA6412"/>
    <w:rsid w:val="00AA7CFE"/>
    <w:rsid w:val="00AB0BC8"/>
    <w:rsid w:val="00AB11CA"/>
    <w:rsid w:val="00AB14D9"/>
    <w:rsid w:val="00AB2000"/>
    <w:rsid w:val="00AB4AB8"/>
    <w:rsid w:val="00AB52EB"/>
    <w:rsid w:val="00AB655E"/>
    <w:rsid w:val="00AB7D1B"/>
    <w:rsid w:val="00AC007F"/>
    <w:rsid w:val="00AC021B"/>
    <w:rsid w:val="00AC027A"/>
    <w:rsid w:val="00AC08F7"/>
    <w:rsid w:val="00AC1373"/>
    <w:rsid w:val="00AC13DD"/>
    <w:rsid w:val="00AC18D2"/>
    <w:rsid w:val="00AC1D7D"/>
    <w:rsid w:val="00AC294C"/>
    <w:rsid w:val="00AC2ECD"/>
    <w:rsid w:val="00AC3119"/>
    <w:rsid w:val="00AC323C"/>
    <w:rsid w:val="00AC3836"/>
    <w:rsid w:val="00AC4299"/>
    <w:rsid w:val="00AC49FB"/>
    <w:rsid w:val="00AC5783"/>
    <w:rsid w:val="00AC5A10"/>
    <w:rsid w:val="00AC72F3"/>
    <w:rsid w:val="00AD0AA3"/>
    <w:rsid w:val="00AD33C2"/>
    <w:rsid w:val="00AD3F94"/>
    <w:rsid w:val="00AD4A5A"/>
    <w:rsid w:val="00AD5389"/>
    <w:rsid w:val="00AD5A61"/>
    <w:rsid w:val="00AE0DA7"/>
    <w:rsid w:val="00AE19E7"/>
    <w:rsid w:val="00AE1E65"/>
    <w:rsid w:val="00AE20C5"/>
    <w:rsid w:val="00AE27AC"/>
    <w:rsid w:val="00AE2FA6"/>
    <w:rsid w:val="00AE40E0"/>
    <w:rsid w:val="00AE4781"/>
    <w:rsid w:val="00AE4DBA"/>
    <w:rsid w:val="00AE4F07"/>
    <w:rsid w:val="00AE6121"/>
    <w:rsid w:val="00AE686F"/>
    <w:rsid w:val="00AF0400"/>
    <w:rsid w:val="00AF0AC0"/>
    <w:rsid w:val="00AF1C5D"/>
    <w:rsid w:val="00AF232C"/>
    <w:rsid w:val="00AF2BDB"/>
    <w:rsid w:val="00AF367E"/>
    <w:rsid w:val="00AF3B03"/>
    <w:rsid w:val="00AF42D7"/>
    <w:rsid w:val="00AF74AC"/>
    <w:rsid w:val="00B006C8"/>
    <w:rsid w:val="00B006FE"/>
    <w:rsid w:val="00B007CB"/>
    <w:rsid w:val="00B00CCE"/>
    <w:rsid w:val="00B0292E"/>
    <w:rsid w:val="00B02AA9"/>
    <w:rsid w:val="00B02FA3"/>
    <w:rsid w:val="00B03143"/>
    <w:rsid w:val="00B031D6"/>
    <w:rsid w:val="00B041DE"/>
    <w:rsid w:val="00B05084"/>
    <w:rsid w:val="00B06129"/>
    <w:rsid w:val="00B06475"/>
    <w:rsid w:val="00B07D10"/>
    <w:rsid w:val="00B1001C"/>
    <w:rsid w:val="00B10941"/>
    <w:rsid w:val="00B11EA9"/>
    <w:rsid w:val="00B12259"/>
    <w:rsid w:val="00B12516"/>
    <w:rsid w:val="00B1325C"/>
    <w:rsid w:val="00B157F9"/>
    <w:rsid w:val="00B1755E"/>
    <w:rsid w:val="00B20256"/>
    <w:rsid w:val="00B20D09"/>
    <w:rsid w:val="00B217EA"/>
    <w:rsid w:val="00B23055"/>
    <w:rsid w:val="00B230D2"/>
    <w:rsid w:val="00B2430D"/>
    <w:rsid w:val="00B2463C"/>
    <w:rsid w:val="00B24E7C"/>
    <w:rsid w:val="00B259AC"/>
    <w:rsid w:val="00B2618D"/>
    <w:rsid w:val="00B26C8B"/>
    <w:rsid w:val="00B2763F"/>
    <w:rsid w:val="00B27654"/>
    <w:rsid w:val="00B27AAC"/>
    <w:rsid w:val="00B30929"/>
    <w:rsid w:val="00B312A5"/>
    <w:rsid w:val="00B31F09"/>
    <w:rsid w:val="00B323C1"/>
    <w:rsid w:val="00B344C6"/>
    <w:rsid w:val="00B361BA"/>
    <w:rsid w:val="00B372AA"/>
    <w:rsid w:val="00B40445"/>
    <w:rsid w:val="00B4058E"/>
    <w:rsid w:val="00B409E0"/>
    <w:rsid w:val="00B41888"/>
    <w:rsid w:val="00B41A62"/>
    <w:rsid w:val="00B42181"/>
    <w:rsid w:val="00B4343B"/>
    <w:rsid w:val="00B45A52"/>
    <w:rsid w:val="00B46175"/>
    <w:rsid w:val="00B468B7"/>
    <w:rsid w:val="00B46977"/>
    <w:rsid w:val="00B51736"/>
    <w:rsid w:val="00B52810"/>
    <w:rsid w:val="00B532F9"/>
    <w:rsid w:val="00B538AA"/>
    <w:rsid w:val="00B548B7"/>
    <w:rsid w:val="00B56D20"/>
    <w:rsid w:val="00B56DBE"/>
    <w:rsid w:val="00B570E4"/>
    <w:rsid w:val="00B6027A"/>
    <w:rsid w:val="00B61468"/>
    <w:rsid w:val="00B61942"/>
    <w:rsid w:val="00B62331"/>
    <w:rsid w:val="00B62B97"/>
    <w:rsid w:val="00B62E30"/>
    <w:rsid w:val="00B63707"/>
    <w:rsid w:val="00B64CF9"/>
    <w:rsid w:val="00B664C7"/>
    <w:rsid w:val="00B66B1C"/>
    <w:rsid w:val="00B703A7"/>
    <w:rsid w:val="00B71DF5"/>
    <w:rsid w:val="00B720B7"/>
    <w:rsid w:val="00B739F6"/>
    <w:rsid w:val="00B746F2"/>
    <w:rsid w:val="00B7524B"/>
    <w:rsid w:val="00B75819"/>
    <w:rsid w:val="00B779B8"/>
    <w:rsid w:val="00B80B26"/>
    <w:rsid w:val="00B80FDD"/>
    <w:rsid w:val="00B81A6C"/>
    <w:rsid w:val="00B81D4A"/>
    <w:rsid w:val="00B82E47"/>
    <w:rsid w:val="00B82F50"/>
    <w:rsid w:val="00B838EF"/>
    <w:rsid w:val="00B8397E"/>
    <w:rsid w:val="00B856B4"/>
    <w:rsid w:val="00B85DE5"/>
    <w:rsid w:val="00B865C4"/>
    <w:rsid w:val="00B87587"/>
    <w:rsid w:val="00B87BDE"/>
    <w:rsid w:val="00B90F73"/>
    <w:rsid w:val="00B9152F"/>
    <w:rsid w:val="00B92217"/>
    <w:rsid w:val="00B927D3"/>
    <w:rsid w:val="00B93B59"/>
    <w:rsid w:val="00B9406A"/>
    <w:rsid w:val="00B9530A"/>
    <w:rsid w:val="00B95915"/>
    <w:rsid w:val="00BA0DE5"/>
    <w:rsid w:val="00BA2280"/>
    <w:rsid w:val="00BA2684"/>
    <w:rsid w:val="00BA2A08"/>
    <w:rsid w:val="00BA345B"/>
    <w:rsid w:val="00BA3947"/>
    <w:rsid w:val="00BA3E78"/>
    <w:rsid w:val="00BA54E0"/>
    <w:rsid w:val="00BA56D2"/>
    <w:rsid w:val="00BA71E4"/>
    <w:rsid w:val="00BA76E0"/>
    <w:rsid w:val="00BB1484"/>
    <w:rsid w:val="00BB20B6"/>
    <w:rsid w:val="00BB21CC"/>
    <w:rsid w:val="00BB2A25"/>
    <w:rsid w:val="00BB51E9"/>
    <w:rsid w:val="00BB6E39"/>
    <w:rsid w:val="00BB7107"/>
    <w:rsid w:val="00BC0FDC"/>
    <w:rsid w:val="00BC2BA9"/>
    <w:rsid w:val="00BC3053"/>
    <w:rsid w:val="00BC32EF"/>
    <w:rsid w:val="00BC3BD4"/>
    <w:rsid w:val="00BC4D2E"/>
    <w:rsid w:val="00BC5CF6"/>
    <w:rsid w:val="00BC6433"/>
    <w:rsid w:val="00BC7F7D"/>
    <w:rsid w:val="00BD2E87"/>
    <w:rsid w:val="00BD32FB"/>
    <w:rsid w:val="00BD48AC"/>
    <w:rsid w:val="00BD572D"/>
    <w:rsid w:val="00BD5EE9"/>
    <w:rsid w:val="00BD5F1A"/>
    <w:rsid w:val="00BD6C46"/>
    <w:rsid w:val="00BE013D"/>
    <w:rsid w:val="00BE03E2"/>
    <w:rsid w:val="00BE1024"/>
    <w:rsid w:val="00BE115B"/>
    <w:rsid w:val="00BE1234"/>
    <w:rsid w:val="00BE2FA6"/>
    <w:rsid w:val="00BE3250"/>
    <w:rsid w:val="00BE333F"/>
    <w:rsid w:val="00BE4802"/>
    <w:rsid w:val="00BE6431"/>
    <w:rsid w:val="00BE7406"/>
    <w:rsid w:val="00BE7603"/>
    <w:rsid w:val="00BF08BA"/>
    <w:rsid w:val="00BF29BE"/>
    <w:rsid w:val="00BF2CB5"/>
    <w:rsid w:val="00BF3279"/>
    <w:rsid w:val="00BF5E90"/>
    <w:rsid w:val="00BF6A7A"/>
    <w:rsid w:val="00BF738B"/>
    <w:rsid w:val="00BF74C7"/>
    <w:rsid w:val="00C00051"/>
    <w:rsid w:val="00C015F1"/>
    <w:rsid w:val="00C01F33"/>
    <w:rsid w:val="00C023F7"/>
    <w:rsid w:val="00C0247F"/>
    <w:rsid w:val="00C024F0"/>
    <w:rsid w:val="00C02CC6"/>
    <w:rsid w:val="00C03F9B"/>
    <w:rsid w:val="00C040F7"/>
    <w:rsid w:val="00C044AB"/>
    <w:rsid w:val="00C04C6A"/>
    <w:rsid w:val="00C0568C"/>
    <w:rsid w:val="00C05706"/>
    <w:rsid w:val="00C05F61"/>
    <w:rsid w:val="00C06FA0"/>
    <w:rsid w:val="00C07377"/>
    <w:rsid w:val="00C077CB"/>
    <w:rsid w:val="00C10457"/>
    <w:rsid w:val="00C10478"/>
    <w:rsid w:val="00C1055D"/>
    <w:rsid w:val="00C10686"/>
    <w:rsid w:val="00C10B7C"/>
    <w:rsid w:val="00C12101"/>
    <w:rsid w:val="00C12107"/>
    <w:rsid w:val="00C128B2"/>
    <w:rsid w:val="00C12F36"/>
    <w:rsid w:val="00C137AA"/>
    <w:rsid w:val="00C14D4B"/>
    <w:rsid w:val="00C154BB"/>
    <w:rsid w:val="00C166FC"/>
    <w:rsid w:val="00C16966"/>
    <w:rsid w:val="00C2053F"/>
    <w:rsid w:val="00C21CEC"/>
    <w:rsid w:val="00C2290F"/>
    <w:rsid w:val="00C24112"/>
    <w:rsid w:val="00C248E5"/>
    <w:rsid w:val="00C25A9D"/>
    <w:rsid w:val="00C25C72"/>
    <w:rsid w:val="00C268E6"/>
    <w:rsid w:val="00C279B5"/>
    <w:rsid w:val="00C27C45"/>
    <w:rsid w:val="00C305B9"/>
    <w:rsid w:val="00C31541"/>
    <w:rsid w:val="00C35764"/>
    <w:rsid w:val="00C35917"/>
    <w:rsid w:val="00C37063"/>
    <w:rsid w:val="00C3719D"/>
    <w:rsid w:val="00C37938"/>
    <w:rsid w:val="00C37CB2"/>
    <w:rsid w:val="00C40974"/>
    <w:rsid w:val="00C40D9E"/>
    <w:rsid w:val="00C435B3"/>
    <w:rsid w:val="00C4368D"/>
    <w:rsid w:val="00C4667C"/>
    <w:rsid w:val="00C473A5"/>
    <w:rsid w:val="00C52120"/>
    <w:rsid w:val="00C526A0"/>
    <w:rsid w:val="00C533E7"/>
    <w:rsid w:val="00C54995"/>
    <w:rsid w:val="00C549A6"/>
    <w:rsid w:val="00C54D41"/>
    <w:rsid w:val="00C559B6"/>
    <w:rsid w:val="00C5749D"/>
    <w:rsid w:val="00C60572"/>
    <w:rsid w:val="00C606B3"/>
    <w:rsid w:val="00C60783"/>
    <w:rsid w:val="00C61499"/>
    <w:rsid w:val="00C614A9"/>
    <w:rsid w:val="00C62345"/>
    <w:rsid w:val="00C62729"/>
    <w:rsid w:val="00C64672"/>
    <w:rsid w:val="00C64840"/>
    <w:rsid w:val="00C654D1"/>
    <w:rsid w:val="00C65671"/>
    <w:rsid w:val="00C65EC6"/>
    <w:rsid w:val="00C66AA2"/>
    <w:rsid w:val="00C70264"/>
    <w:rsid w:val="00C70667"/>
    <w:rsid w:val="00C70697"/>
    <w:rsid w:val="00C72093"/>
    <w:rsid w:val="00C72EF4"/>
    <w:rsid w:val="00C744FE"/>
    <w:rsid w:val="00C75848"/>
    <w:rsid w:val="00C75D2F"/>
    <w:rsid w:val="00C767BE"/>
    <w:rsid w:val="00C768BF"/>
    <w:rsid w:val="00C76E3C"/>
    <w:rsid w:val="00C806F9"/>
    <w:rsid w:val="00C810C4"/>
    <w:rsid w:val="00C8134D"/>
    <w:rsid w:val="00C81568"/>
    <w:rsid w:val="00C81FF9"/>
    <w:rsid w:val="00C82F01"/>
    <w:rsid w:val="00C83F7A"/>
    <w:rsid w:val="00C84621"/>
    <w:rsid w:val="00C874D4"/>
    <w:rsid w:val="00C87A42"/>
    <w:rsid w:val="00C9027A"/>
    <w:rsid w:val="00C9068E"/>
    <w:rsid w:val="00C90D51"/>
    <w:rsid w:val="00C92593"/>
    <w:rsid w:val="00C92D97"/>
    <w:rsid w:val="00C92F9E"/>
    <w:rsid w:val="00C93814"/>
    <w:rsid w:val="00C93C4B"/>
    <w:rsid w:val="00C944AB"/>
    <w:rsid w:val="00C94B80"/>
    <w:rsid w:val="00C959CC"/>
    <w:rsid w:val="00C95B40"/>
    <w:rsid w:val="00C95D05"/>
    <w:rsid w:val="00C96AF6"/>
    <w:rsid w:val="00C97564"/>
    <w:rsid w:val="00C97874"/>
    <w:rsid w:val="00CA03E8"/>
    <w:rsid w:val="00CA0C6C"/>
    <w:rsid w:val="00CA1A2D"/>
    <w:rsid w:val="00CA1ED8"/>
    <w:rsid w:val="00CA3B3C"/>
    <w:rsid w:val="00CA3BAD"/>
    <w:rsid w:val="00CA4AC3"/>
    <w:rsid w:val="00CA5328"/>
    <w:rsid w:val="00CA5904"/>
    <w:rsid w:val="00CA6006"/>
    <w:rsid w:val="00CA7FF2"/>
    <w:rsid w:val="00CB0301"/>
    <w:rsid w:val="00CB0874"/>
    <w:rsid w:val="00CB1603"/>
    <w:rsid w:val="00CB1F63"/>
    <w:rsid w:val="00CB50E8"/>
    <w:rsid w:val="00CB5EEC"/>
    <w:rsid w:val="00CB6783"/>
    <w:rsid w:val="00CB7170"/>
    <w:rsid w:val="00CB7500"/>
    <w:rsid w:val="00CC040E"/>
    <w:rsid w:val="00CC0CB0"/>
    <w:rsid w:val="00CC111F"/>
    <w:rsid w:val="00CC15BB"/>
    <w:rsid w:val="00CC182C"/>
    <w:rsid w:val="00CC1B6C"/>
    <w:rsid w:val="00CC2011"/>
    <w:rsid w:val="00CC295F"/>
    <w:rsid w:val="00CC37CD"/>
    <w:rsid w:val="00CC3EA0"/>
    <w:rsid w:val="00CC51BF"/>
    <w:rsid w:val="00CC7B45"/>
    <w:rsid w:val="00CD1188"/>
    <w:rsid w:val="00CD1C46"/>
    <w:rsid w:val="00CD2606"/>
    <w:rsid w:val="00CD2702"/>
    <w:rsid w:val="00CD2ED1"/>
    <w:rsid w:val="00CD337B"/>
    <w:rsid w:val="00CD356F"/>
    <w:rsid w:val="00CD3D6C"/>
    <w:rsid w:val="00CD43A3"/>
    <w:rsid w:val="00CD51CF"/>
    <w:rsid w:val="00CD51DC"/>
    <w:rsid w:val="00CD523D"/>
    <w:rsid w:val="00CD6522"/>
    <w:rsid w:val="00CD6524"/>
    <w:rsid w:val="00CD67B0"/>
    <w:rsid w:val="00CE0424"/>
    <w:rsid w:val="00CE0997"/>
    <w:rsid w:val="00CE1CE0"/>
    <w:rsid w:val="00CE244A"/>
    <w:rsid w:val="00CE46E2"/>
    <w:rsid w:val="00CE46EF"/>
    <w:rsid w:val="00CE4AF4"/>
    <w:rsid w:val="00CE55E9"/>
    <w:rsid w:val="00CE7561"/>
    <w:rsid w:val="00CF1354"/>
    <w:rsid w:val="00CF1C2D"/>
    <w:rsid w:val="00CF2A2B"/>
    <w:rsid w:val="00CF34EF"/>
    <w:rsid w:val="00CF3B1F"/>
    <w:rsid w:val="00CF3BF6"/>
    <w:rsid w:val="00CF40DE"/>
    <w:rsid w:val="00CF41C1"/>
    <w:rsid w:val="00CF4C0E"/>
    <w:rsid w:val="00CF55C6"/>
    <w:rsid w:val="00CF6199"/>
    <w:rsid w:val="00CF625B"/>
    <w:rsid w:val="00CF6424"/>
    <w:rsid w:val="00CF673F"/>
    <w:rsid w:val="00CF687E"/>
    <w:rsid w:val="00CF6D45"/>
    <w:rsid w:val="00CF73FB"/>
    <w:rsid w:val="00D01803"/>
    <w:rsid w:val="00D01B15"/>
    <w:rsid w:val="00D02615"/>
    <w:rsid w:val="00D0349B"/>
    <w:rsid w:val="00D04024"/>
    <w:rsid w:val="00D05D75"/>
    <w:rsid w:val="00D10249"/>
    <w:rsid w:val="00D115C3"/>
    <w:rsid w:val="00D11897"/>
    <w:rsid w:val="00D11954"/>
    <w:rsid w:val="00D13135"/>
    <w:rsid w:val="00D135E1"/>
    <w:rsid w:val="00D13E4E"/>
    <w:rsid w:val="00D14FBB"/>
    <w:rsid w:val="00D15545"/>
    <w:rsid w:val="00D15612"/>
    <w:rsid w:val="00D206DF"/>
    <w:rsid w:val="00D23318"/>
    <w:rsid w:val="00D239A7"/>
    <w:rsid w:val="00D23BBF"/>
    <w:rsid w:val="00D23F47"/>
    <w:rsid w:val="00D23F7A"/>
    <w:rsid w:val="00D245C7"/>
    <w:rsid w:val="00D24B23"/>
    <w:rsid w:val="00D26A98"/>
    <w:rsid w:val="00D27BEC"/>
    <w:rsid w:val="00D302FA"/>
    <w:rsid w:val="00D30F37"/>
    <w:rsid w:val="00D310D0"/>
    <w:rsid w:val="00D3233E"/>
    <w:rsid w:val="00D336DF"/>
    <w:rsid w:val="00D35214"/>
    <w:rsid w:val="00D35DEE"/>
    <w:rsid w:val="00D36E71"/>
    <w:rsid w:val="00D36EF4"/>
    <w:rsid w:val="00D37D87"/>
    <w:rsid w:val="00D40B33"/>
    <w:rsid w:val="00D410C6"/>
    <w:rsid w:val="00D4318F"/>
    <w:rsid w:val="00D438BF"/>
    <w:rsid w:val="00D43998"/>
    <w:rsid w:val="00D440F8"/>
    <w:rsid w:val="00D44E22"/>
    <w:rsid w:val="00D45120"/>
    <w:rsid w:val="00D4612D"/>
    <w:rsid w:val="00D46CCE"/>
    <w:rsid w:val="00D471D7"/>
    <w:rsid w:val="00D507D8"/>
    <w:rsid w:val="00D53E67"/>
    <w:rsid w:val="00D546FF"/>
    <w:rsid w:val="00D55AD5"/>
    <w:rsid w:val="00D565A9"/>
    <w:rsid w:val="00D56AA8"/>
    <w:rsid w:val="00D5708F"/>
    <w:rsid w:val="00D576CA"/>
    <w:rsid w:val="00D61AF5"/>
    <w:rsid w:val="00D62849"/>
    <w:rsid w:val="00D62C83"/>
    <w:rsid w:val="00D63024"/>
    <w:rsid w:val="00D6378D"/>
    <w:rsid w:val="00D6401E"/>
    <w:rsid w:val="00D652B5"/>
    <w:rsid w:val="00D66155"/>
    <w:rsid w:val="00D6662B"/>
    <w:rsid w:val="00D668E2"/>
    <w:rsid w:val="00D67637"/>
    <w:rsid w:val="00D708B0"/>
    <w:rsid w:val="00D708D6"/>
    <w:rsid w:val="00D728EC"/>
    <w:rsid w:val="00D760B9"/>
    <w:rsid w:val="00D77B1D"/>
    <w:rsid w:val="00D8021F"/>
    <w:rsid w:val="00D80383"/>
    <w:rsid w:val="00D823C6"/>
    <w:rsid w:val="00D8256E"/>
    <w:rsid w:val="00D8327F"/>
    <w:rsid w:val="00D85418"/>
    <w:rsid w:val="00D86CA3"/>
    <w:rsid w:val="00D871CE"/>
    <w:rsid w:val="00D9133C"/>
    <w:rsid w:val="00D9196D"/>
    <w:rsid w:val="00D92982"/>
    <w:rsid w:val="00D93242"/>
    <w:rsid w:val="00D93EF6"/>
    <w:rsid w:val="00D93F32"/>
    <w:rsid w:val="00D95348"/>
    <w:rsid w:val="00D95461"/>
    <w:rsid w:val="00D95894"/>
    <w:rsid w:val="00D95B17"/>
    <w:rsid w:val="00DA0DB1"/>
    <w:rsid w:val="00DA305E"/>
    <w:rsid w:val="00DA5417"/>
    <w:rsid w:val="00DA56E8"/>
    <w:rsid w:val="00DA582E"/>
    <w:rsid w:val="00DB033D"/>
    <w:rsid w:val="00DB06BD"/>
    <w:rsid w:val="00DB0A9F"/>
    <w:rsid w:val="00DB23A7"/>
    <w:rsid w:val="00DB2D3F"/>
    <w:rsid w:val="00DB377D"/>
    <w:rsid w:val="00DB46BF"/>
    <w:rsid w:val="00DB652B"/>
    <w:rsid w:val="00DB7B88"/>
    <w:rsid w:val="00DB7FCC"/>
    <w:rsid w:val="00DC0BBD"/>
    <w:rsid w:val="00DC0F20"/>
    <w:rsid w:val="00DC2D36"/>
    <w:rsid w:val="00DC3C06"/>
    <w:rsid w:val="00DC403B"/>
    <w:rsid w:val="00DC475D"/>
    <w:rsid w:val="00DC4D74"/>
    <w:rsid w:val="00DC53EF"/>
    <w:rsid w:val="00DC5C3D"/>
    <w:rsid w:val="00DC5FEB"/>
    <w:rsid w:val="00DC6B21"/>
    <w:rsid w:val="00DC6F68"/>
    <w:rsid w:val="00DC7173"/>
    <w:rsid w:val="00DD03B7"/>
    <w:rsid w:val="00DD210A"/>
    <w:rsid w:val="00DD3038"/>
    <w:rsid w:val="00DD3C8F"/>
    <w:rsid w:val="00DD3CCB"/>
    <w:rsid w:val="00DD4F58"/>
    <w:rsid w:val="00DD567E"/>
    <w:rsid w:val="00DD587A"/>
    <w:rsid w:val="00DD6C7A"/>
    <w:rsid w:val="00DE147B"/>
    <w:rsid w:val="00DE5608"/>
    <w:rsid w:val="00DE58D0"/>
    <w:rsid w:val="00DE654F"/>
    <w:rsid w:val="00DE6AB6"/>
    <w:rsid w:val="00DF0ADE"/>
    <w:rsid w:val="00DF0B6E"/>
    <w:rsid w:val="00DF15E0"/>
    <w:rsid w:val="00DF16B6"/>
    <w:rsid w:val="00DF30A5"/>
    <w:rsid w:val="00DF37A0"/>
    <w:rsid w:val="00DF449E"/>
    <w:rsid w:val="00DF54D0"/>
    <w:rsid w:val="00DF678F"/>
    <w:rsid w:val="00DF6C40"/>
    <w:rsid w:val="00DF7389"/>
    <w:rsid w:val="00E0076B"/>
    <w:rsid w:val="00E00C75"/>
    <w:rsid w:val="00E01C96"/>
    <w:rsid w:val="00E03936"/>
    <w:rsid w:val="00E03CD5"/>
    <w:rsid w:val="00E06316"/>
    <w:rsid w:val="00E0661F"/>
    <w:rsid w:val="00E10ACB"/>
    <w:rsid w:val="00E10FA8"/>
    <w:rsid w:val="00E110E7"/>
    <w:rsid w:val="00E111EE"/>
    <w:rsid w:val="00E11B20"/>
    <w:rsid w:val="00E12ABB"/>
    <w:rsid w:val="00E13643"/>
    <w:rsid w:val="00E15017"/>
    <w:rsid w:val="00E1518F"/>
    <w:rsid w:val="00E15A40"/>
    <w:rsid w:val="00E16556"/>
    <w:rsid w:val="00E16867"/>
    <w:rsid w:val="00E17FA2"/>
    <w:rsid w:val="00E22330"/>
    <w:rsid w:val="00E257C8"/>
    <w:rsid w:val="00E26D40"/>
    <w:rsid w:val="00E300D4"/>
    <w:rsid w:val="00E30B5A"/>
    <w:rsid w:val="00E30BB3"/>
    <w:rsid w:val="00E3123D"/>
    <w:rsid w:val="00E3142E"/>
    <w:rsid w:val="00E31461"/>
    <w:rsid w:val="00E31C06"/>
    <w:rsid w:val="00E31D43"/>
    <w:rsid w:val="00E32608"/>
    <w:rsid w:val="00E329FD"/>
    <w:rsid w:val="00E3371E"/>
    <w:rsid w:val="00E33902"/>
    <w:rsid w:val="00E34188"/>
    <w:rsid w:val="00E34B6E"/>
    <w:rsid w:val="00E35559"/>
    <w:rsid w:val="00E35AA1"/>
    <w:rsid w:val="00E35DB9"/>
    <w:rsid w:val="00E3656A"/>
    <w:rsid w:val="00E3723A"/>
    <w:rsid w:val="00E37860"/>
    <w:rsid w:val="00E402DE"/>
    <w:rsid w:val="00E40D8E"/>
    <w:rsid w:val="00E413A5"/>
    <w:rsid w:val="00E429A8"/>
    <w:rsid w:val="00E44630"/>
    <w:rsid w:val="00E446F1"/>
    <w:rsid w:val="00E4629A"/>
    <w:rsid w:val="00E46886"/>
    <w:rsid w:val="00E479CE"/>
    <w:rsid w:val="00E47AEF"/>
    <w:rsid w:val="00E52511"/>
    <w:rsid w:val="00E527C1"/>
    <w:rsid w:val="00E531E7"/>
    <w:rsid w:val="00E53B75"/>
    <w:rsid w:val="00E54E3B"/>
    <w:rsid w:val="00E54EA5"/>
    <w:rsid w:val="00E55225"/>
    <w:rsid w:val="00E557A0"/>
    <w:rsid w:val="00E55968"/>
    <w:rsid w:val="00E564E7"/>
    <w:rsid w:val="00E570A9"/>
    <w:rsid w:val="00E57565"/>
    <w:rsid w:val="00E57D15"/>
    <w:rsid w:val="00E600AD"/>
    <w:rsid w:val="00E621FA"/>
    <w:rsid w:val="00E62AF7"/>
    <w:rsid w:val="00E62DE8"/>
    <w:rsid w:val="00E63838"/>
    <w:rsid w:val="00E641B7"/>
    <w:rsid w:val="00E64434"/>
    <w:rsid w:val="00E64E01"/>
    <w:rsid w:val="00E65E27"/>
    <w:rsid w:val="00E66143"/>
    <w:rsid w:val="00E66EEB"/>
    <w:rsid w:val="00E67137"/>
    <w:rsid w:val="00E671CF"/>
    <w:rsid w:val="00E67C4C"/>
    <w:rsid w:val="00E67C51"/>
    <w:rsid w:val="00E701C6"/>
    <w:rsid w:val="00E701E6"/>
    <w:rsid w:val="00E71E4F"/>
    <w:rsid w:val="00E721AD"/>
    <w:rsid w:val="00E72EFC"/>
    <w:rsid w:val="00E7493E"/>
    <w:rsid w:val="00E758EC"/>
    <w:rsid w:val="00E76763"/>
    <w:rsid w:val="00E76C92"/>
    <w:rsid w:val="00E7757D"/>
    <w:rsid w:val="00E77DC1"/>
    <w:rsid w:val="00E80124"/>
    <w:rsid w:val="00E80D40"/>
    <w:rsid w:val="00E8234C"/>
    <w:rsid w:val="00E82801"/>
    <w:rsid w:val="00E83944"/>
    <w:rsid w:val="00E83AA9"/>
    <w:rsid w:val="00E83D4F"/>
    <w:rsid w:val="00E8586C"/>
    <w:rsid w:val="00E85928"/>
    <w:rsid w:val="00E86D38"/>
    <w:rsid w:val="00E86D5D"/>
    <w:rsid w:val="00E87382"/>
    <w:rsid w:val="00E87822"/>
    <w:rsid w:val="00E87C75"/>
    <w:rsid w:val="00E90395"/>
    <w:rsid w:val="00E90C5D"/>
    <w:rsid w:val="00E90E49"/>
    <w:rsid w:val="00E917F9"/>
    <w:rsid w:val="00E9291C"/>
    <w:rsid w:val="00E93C38"/>
    <w:rsid w:val="00E93FFE"/>
    <w:rsid w:val="00E94CFE"/>
    <w:rsid w:val="00E94F8A"/>
    <w:rsid w:val="00E95D1C"/>
    <w:rsid w:val="00E96B51"/>
    <w:rsid w:val="00E979C0"/>
    <w:rsid w:val="00EA1520"/>
    <w:rsid w:val="00EA1C06"/>
    <w:rsid w:val="00EA20A4"/>
    <w:rsid w:val="00EA23AF"/>
    <w:rsid w:val="00EA450C"/>
    <w:rsid w:val="00EA535D"/>
    <w:rsid w:val="00EA7A41"/>
    <w:rsid w:val="00EB0096"/>
    <w:rsid w:val="00EB077B"/>
    <w:rsid w:val="00EB1A89"/>
    <w:rsid w:val="00EB264C"/>
    <w:rsid w:val="00EB2E8C"/>
    <w:rsid w:val="00EB2FFC"/>
    <w:rsid w:val="00EB4EA2"/>
    <w:rsid w:val="00EB6F23"/>
    <w:rsid w:val="00EC06E9"/>
    <w:rsid w:val="00EC223B"/>
    <w:rsid w:val="00EC24D5"/>
    <w:rsid w:val="00EC27C6"/>
    <w:rsid w:val="00EC3667"/>
    <w:rsid w:val="00EC3A1A"/>
    <w:rsid w:val="00EC3E5E"/>
    <w:rsid w:val="00EC3F2D"/>
    <w:rsid w:val="00EC4207"/>
    <w:rsid w:val="00EC4D86"/>
    <w:rsid w:val="00EC5653"/>
    <w:rsid w:val="00EC5798"/>
    <w:rsid w:val="00EC6573"/>
    <w:rsid w:val="00EC6DB3"/>
    <w:rsid w:val="00EC6EE4"/>
    <w:rsid w:val="00EC71CE"/>
    <w:rsid w:val="00ED012B"/>
    <w:rsid w:val="00ED0DAB"/>
    <w:rsid w:val="00ED1006"/>
    <w:rsid w:val="00ED18F9"/>
    <w:rsid w:val="00ED1C33"/>
    <w:rsid w:val="00ED1F53"/>
    <w:rsid w:val="00ED2B92"/>
    <w:rsid w:val="00ED3357"/>
    <w:rsid w:val="00ED359A"/>
    <w:rsid w:val="00ED36AD"/>
    <w:rsid w:val="00ED42E8"/>
    <w:rsid w:val="00ED4D8B"/>
    <w:rsid w:val="00ED514A"/>
    <w:rsid w:val="00ED53CA"/>
    <w:rsid w:val="00ED6C82"/>
    <w:rsid w:val="00ED7876"/>
    <w:rsid w:val="00EE204F"/>
    <w:rsid w:val="00EE300D"/>
    <w:rsid w:val="00EE4494"/>
    <w:rsid w:val="00EE6459"/>
    <w:rsid w:val="00EF088C"/>
    <w:rsid w:val="00EF0CA2"/>
    <w:rsid w:val="00EF18FE"/>
    <w:rsid w:val="00EF37E7"/>
    <w:rsid w:val="00EF48C0"/>
    <w:rsid w:val="00EF5787"/>
    <w:rsid w:val="00EF60D0"/>
    <w:rsid w:val="00EF6A75"/>
    <w:rsid w:val="00EF7FD0"/>
    <w:rsid w:val="00F00B17"/>
    <w:rsid w:val="00F015D1"/>
    <w:rsid w:val="00F050D1"/>
    <w:rsid w:val="00F0528D"/>
    <w:rsid w:val="00F0579C"/>
    <w:rsid w:val="00F05B37"/>
    <w:rsid w:val="00F063CF"/>
    <w:rsid w:val="00F06C67"/>
    <w:rsid w:val="00F06DFD"/>
    <w:rsid w:val="00F071D1"/>
    <w:rsid w:val="00F07533"/>
    <w:rsid w:val="00F10629"/>
    <w:rsid w:val="00F10890"/>
    <w:rsid w:val="00F117A1"/>
    <w:rsid w:val="00F127E0"/>
    <w:rsid w:val="00F14461"/>
    <w:rsid w:val="00F149DA"/>
    <w:rsid w:val="00F14B80"/>
    <w:rsid w:val="00F15F85"/>
    <w:rsid w:val="00F15FA5"/>
    <w:rsid w:val="00F16BF2"/>
    <w:rsid w:val="00F17B49"/>
    <w:rsid w:val="00F209B7"/>
    <w:rsid w:val="00F20F5C"/>
    <w:rsid w:val="00F2376F"/>
    <w:rsid w:val="00F243D8"/>
    <w:rsid w:val="00F2470F"/>
    <w:rsid w:val="00F25FDD"/>
    <w:rsid w:val="00F26046"/>
    <w:rsid w:val="00F267E5"/>
    <w:rsid w:val="00F2689D"/>
    <w:rsid w:val="00F27A21"/>
    <w:rsid w:val="00F27A73"/>
    <w:rsid w:val="00F30828"/>
    <w:rsid w:val="00F30950"/>
    <w:rsid w:val="00F30D92"/>
    <w:rsid w:val="00F313D6"/>
    <w:rsid w:val="00F31DEB"/>
    <w:rsid w:val="00F3256E"/>
    <w:rsid w:val="00F34C91"/>
    <w:rsid w:val="00F3526B"/>
    <w:rsid w:val="00F35E15"/>
    <w:rsid w:val="00F37517"/>
    <w:rsid w:val="00F40F0C"/>
    <w:rsid w:val="00F4170C"/>
    <w:rsid w:val="00F44D67"/>
    <w:rsid w:val="00F4766C"/>
    <w:rsid w:val="00F5003E"/>
    <w:rsid w:val="00F5060E"/>
    <w:rsid w:val="00F507D1"/>
    <w:rsid w:val="00F519CE"/>
    <w:rsid w:val="00F51ADA"/>
    <w:rsid w:val="00F53177"/>
    <w:rsid w:val="00F54CC5"/>
    <w:rsid w:val="00F550E5"/>
    <w:rsid w:val="00F55193"/>
    <w:rsid w:val="00F55E66"/>
    <w:rsid w:val="00F56FA5"/>
    <w:rsid w:val="00F5743D"/>
    <w:rsid w:val="00F60197"/>
    <w:rsid w:val="00F60203"/>
    <w:rsid w:val="00F607C5"/>
    <w:rsid w:val="00F60860"/>
    <w:rsid w:val="00F609F4"/>
    <w:rsid w:val="00F60DEA"/>
    <w:rsid w:val="00F6302A"/>
    <w:rsid w:val="00F6364A"/>
    <w:rsid w:val="00F63950"/>
    <w:rsid w:val="00F643AD"/>
    <w:rsid w:val="00F64C2B"/>
    <w:rsid w:val="00F64F25"/>
    <w:rsid w:val="00F651BE"/>
    <w:rsid w:val="00F65A66"/>
    <w:rsid w:val="00F65ADC"/>
    <w:rsid w:val="00F663A2"/>
    <w:rsid w:val="00F6661E"/>
    <w:rsid w:val="00F66671"/>
    <w:rsid w:val="00F67F53"/>
    <w:rsid w:val="00F70375"/>
    <w:rsid w:val="00F703BE"/>
    <w:rsid w:val="00F708F0"/>
    <w:rsid w:val="00F71886"/>
    <w:rsid w:val="00F71BF0"/>
    <w:rsid w:val="00F71F69"/>
    <w:rsid w:val="00F720DE"/>
    <w:rsid w:val="00F72B72"/>
    <w:rsid w:val="00F7469D"/>
    <w:rsid w:val="00F74BB9"/>
    <w:rsid w:val="00F75582"/>
    <w:rsid w:val="00F75DEA"/>
    <w:rsid w:val="00F767A0"/>
    <w:rsid w:val="00F76EFA"/>
    <w:rsid w:val="00F77C07"/>
    <w:rsid w:val="00F804BE"/>
    <w:rsid w:val="00F80EE7"/>
    <w:rsid w:val="00F817CE"/>
    <w:rsid w:val="00F824FC"/>
    <w:rsid w:val="00F82C6C"/>
    <w:rsid w:val="00F8456C"/>
    <w:rsid w:val="00F84E5D"/>
    <w:rsid w:val="00F859D8"/>
    <w:rsid w:val="00F860D4"/>
    <w:rsid w:val="00F860DC"/>
    <w:rsid w:val="00F868F5"/>
    <w:rsid w:val="00F9056A"/>
    <w:rsid w:val="00F908D6"/>
    <w:rsid w:val="00F90AAE"/>
    <w:rsid w:val="00F90F36"/>
    <w:rsid w:val="00F90F8D"/>
    <w:rsid w:val="00F912C2"/>
    <w:rsid w:val="00F9251D"/>
    <w:rsid w:val="00F92782"/>
    <w:rsid w:val="00F92783"/>
    <w:rsid w:val="00F92EA5"/>
    <w:rsid w:val="00F93AA9"/>
    <w:rsid w:val="00F93B50"/>
    <w:rsid w:val="00F95154"/>
    <w:rsid w:val="00F95AEB"/>
    <w:rsid w:val="00F96985"/>
    <w:rsid w:val="00F97838"/>
    <w:rsid w:val="00FA042E"/>
    <w:rsid w:val="00FA1950"/>
    <w:rsid w:val="00FA204E"/>
    <w:rsid w:val="00FA2BB3"/>
    <w:rsid w:val="00FA3A26"/>
    <w:rsid w:val="00FA5024"/>
    <w:rsid w:val="00FA5261"/>
    <w:rsid w:val="00FA540A"/>
    <w:rsid w:val="00FA6FFD"/>
    <w:rsid w:val="00FA7904"/>
    <w:rsid w:val="00FB0819"/>
    <w:rsid w:val="00FB0D81"/>
    <w:rsid w:val="00FB4C80"/>
    <w:rsid w:val="00FB5E85"/>
    <w:rsid w:val="00FB67E0"/>
    <w:rsid w:val="00FB6A6A"/>
    <w:rsid w:val="00FB7AB2"/>
    <w:rsid w:val="00FB7E48"/>
    <w:rsid w:val="00FC00B6"/>
    <w:rsid w:val="00FC2E96"/>
    <w:rsid w:val="00FC31DF"/>
    <w:rsid w:val="00FC36B9"/>
    <w:rsid w:val="00FC3FA5"/>
    <w:rsid w:val="00FC467E"/>
    <w:rsid w:val="00FC6904"/>
    <w:rsid w:val="00FC7429"/>
    <w:rsid w:val="00FD07F6"/>
    <w:rsid w:val="00FD113F"/>
    <w:rsid w:val="00FD11CD"/>
    <w:rsid w:val="00FD1EC8"/>
    <w:rsid w:val="00FD37AD"/>
    <w:rsid w:val="00FD47ED"/>
    <w:rsid w:val="00FD6789"/>
    <w:rsid w:val="00FD6DBE"/>
    <w:rsid w:val="00FD7331"/>
    <w:rsid w:val="00FD74DB"/>
    <w:rsid w:val="00FD7660"/>
    <w:rsid w:val="00FD7EE7"/>
    <w:rsid w:val="00FE0655"/>
    <w:rsid w:val="00FE1A56"/>
    <w:rsid w:val="00FE1F82"/>
    <w:rsid w:val="00FE200E"/>
    <w:rsid w:val="00FE2365"/>
    <w:rsid w:val="00FE37D7"/>
    <w:rsid w:val="00FE41E6"/>
    <w:rsid w:val="00FE45F2"/>
    <w:rsid w:val="00FE4C7B"/>
    <w:rsid w:val="00FE5AC3"/>
    <w:rsid w:val="00FE631C"/>
    <w:rsid w:val="00FE7005"/>
    <w:rsid w:val="00FE702E"/>
    <w:rsid w:val="00FE7336"/>
    <w:rsid w:val="00FE756E"/>
    <w:rsid w:val="00FE787C"/>
    <w:rsid w:val="00FF1687"/>
    <w:rsid w:val="00FF2B40"/>
    <w:rsid w:val="00FF3471"/>
    <w:rsid w:val="00FF4072"/>
    <w:rsid w:val="00FF45A5"/>
    <w:rsid w:val="00FF5247"/>
    <w:rsid w:val="00FF5AE3"/>
    <w:rsid w:val="00FF5C91"/>
    <w:rsid w:val="00FF77B8"/>
    <w:rsid w:val="7A58698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4EE303"/>
  <w15:chartTrackingRefBased/>
  <w15:docId w15:val="{E93105A8-14E2-4C62-A19A-F9242D5EC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0E2E0F"/>
    <w:rPr>
      <w:rFonts w:ascii="Times New Roman" w:hAnsi="Times New Roman"/>
      <w:lang w:eastAsia="ja-JP"/>
    </w:rPr>
  </w:style>
  <w:style w:type="paragraph" w:customStyle="1" w:styleId="maintext">
    <w:name w:val="main text"/>
    <w:basedOn w:val="Normal"/>
    <w:link w:val="maintextChar"/>
    <w:qFormat/>
    <w:rsid w:val="009159D8"/>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qFormat/>
    <w:rsid w:val="009159D8"/>
    <w:rPr>
      <w:rFonts w:ascii="Times New Roman" w:eastAsia="Malgun Gothic" w:hAnsi="Times New Roman" w:cs="Batang"/>
      <w:lang w:eastAsia="ko-KR"/>
    </w:rPr>
  </w:style>
  <w:style w:type="paragraph" w:customStyle="1" w:styleId="IvDbodytext">
    <w:name w:val="IvD bodytext"/>
    <w:basedOn w:val="BodyText"/>
    <w:link w:val="IvDbodytextChar"/>
    <w:qFormat/>
    <w:rsid w:val="001223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22338"/>
    <w:rPr>
      <w:rFonts w:ascii="Arial" w:hAnsi="Arial"/>
      <w:spacing w:val="2"/>
      <w:lang w:val="en-US" w:eastAsia="en-US"/>
    </w:rPr>
  </w:style>
  <w:style w:type="character" w:customStyle="1" w:styleId="eop">
    <w:name w:val="eop"/>
    <w:basedOn w:val="DefaultParagraphFont"/>
    <w:rsid w:val="00122338"/>
  </w:style>
  <w:style w:type="paragraph" w:customStyle="1" w:styleId="Agreement">
    <w:name w:val="Agreement"/>
    <w:basedOn w:val="Normal"/>
    <w:next w:val="Doc-text2"/>
    <w:uiPriority w:val="99"/>
    <w:qFormat/>
    <w:rsid w:val="00A00286"/>
    <w:pPr>
      <w:numPr>
        <w:numId w:val="34"/>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9180283">
      <w:bodyDiv w:val="1"/>
      <w:marLeft w:val="0"/>
      <w:marRight w:val="0"/>
      <w:marTop w:val="0"/>
      <w:marBottom w:val="0"/>
      <w:divBdr>
        <w:top w:val="none" w:sz="0" w:space="0" w:color="auto"/>
        <w:left w:val="none" w:sz="0" w:space="0" w:color="auto"/>
        <w:bottom w:val="none" w:sz="0" w:space="0" w:color="auto"/>
        <w:right w:val="none" w:sz="0" w:space="0" w:color="auto"/>
      </w:divBdr>
    </w:div>
    <w:div w:id="1398557074">
      <w:bodyDiv w:val="1"/>
      <w:marLeft w:val="0"/>
      <w:marRight w:val="0"/>
      <w:marTop w:val="0"/>
      <w:marBottom w:val="0"/>
      <w:divBdr>
        <w:top w:val="none" w:sz="0" w:space="0" w:color="auto"/>
        <w:left w:val="none" w:sz="0" w:space="0" w:color="auto"/>
        <w:bottom w:val="none" w:sz="0" w:space="0" w:color="auto"/>
        <w:right w:val="none" w:sz="0" w:space="0" w:color="auto"/>
      </w:divBdr>
    </w:div>
    <w:div w:id="1846357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20EBB1A1-E816-49BB-B976-7AA056661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CB0388-4CE3-4619-BE1B-9A85FB734A31}">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4</Pages>
  <Words>3847</Words>
  <Characters>20393</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24192</CharactersWithSpaces>
  <SharedDoc>false</SharedDoc>
  <HLinks>
    <vt:vector size="132" baseType="variant">
      <vt:variant>
        <vt:i4>1507376</vt:i4>
      </vt:variant>
      <vt:variant>
        <vt:i4>74</vt:i4>
      </vt:variant>
      <vt:variant>
        <vt:i4>0</vt:i4>
      </vt:variant>
      <vt:variant>
        <vt:i4>5</vt:i4>
      </vt:variant>
      <vt:variant>
        <vt:lpwstr/>
      </vt:variant>
      <vt:variant>
        <vt:lpwstr>_Toc61445772</vt:lpwstr>
      </vt:variant>
      <vt:variant>
        <vt:i4>1310768</vt:i4>
      </vt:variant>
      <vt:variant>
        <vt:i4>71</vt:i4>
      </vt:variant>
      <vt:variant>
        <vt:i4>0</vt:i4>
      </vt:variant>
      <vt:variant>
        <vt:i4>5</vt:i4>
      </vt:variant>
      <vt:variant>
        <vt:lpwstr/>
      </vt:variant>
      <vt:variant>
        <vt:lpwstr>_Toc61445771</vt:lpwstr>
      </vt:variant>
      <vt:variant>
        <vt:i4>1376304</vt:i4>
      </vt:variant>
      <vt:variant>
        <vt:i4>68</vt:i4>
      </vt:variant>
      <vt:variant>
        <vt:i4>0</vt:i4>
      </vt:variant>
      <vt:variant>
        <vt:i4>5</vt:i4>
      </vt:variant>
      <vt:variant>
        <vt:lpwstr/>
      </vt:variant>
      <vt:variant>
        <vt:lpwstr>_Toc61445770</vt:lpwstr>
      </vt:variant>
      <vt:variant>
        <vt:i4>1835057</vt:i4>
      </vt:variant>
      <vt:variant>
        <vt:i4>65</vt:i4>
      </vt:variant>
      <vt:variant>
        <vt:i4>0</vt:i4>
      </vt:variant>
      <vt:variant>
        <vt:i4>5</vt:i4>
      </vt:variant>
      <vt:variant>
        <vt:lpwstr/>
      </vt:variant>
      <vt:variant>
        <vt:lpwstr>_Toc61445769</vt:lpwstr>
      </vt:variant>
      <vt:variant>
        <vt:i4>1900593</vt:i4>
      </vt:variant>
      <vt:variant>
        <vt:i4>62</vt:i4>
      </vt:variant>
      <vt:variant>
        <vt:i4>0</vt:i4>
      </vt:variant>
      <vt:variant>
        <vt:i4>5</vt:i4>
      </vt:variant>
      <vt:variant>
        <vt:lpwstr/>
      </vt:variant>
      <vt:variant>
        <vt:lpwstr>_Toc61445768</vt:lpwstr>
      </vt:variant>
      <vt:variant>
        <vt:i4>1179697</vt:i4>
      </vt:variant>
      <vt:variant>
        <vt:i4>59</vt:i4>
      </vt:variant>
      <vt:variant>
        <vt:i4>0</vt:i4>
      </vt:variant>
      <vt:variant>
        <vt:i4>5</vt:i4>
      </vt:variant>
      <vt:variant>
        <vt:lpwstr/>
      </vt:variant>
      <vt:variant>
        <vt:lpwstr>_Toc61445767</vt:lpwstr>
      </vt:variant>
      <vt:variant>
        <vt:i4>1245233</vt:i4>
      </vt:variant>
      <vt:variant>
        <vt:i4>56</vt:i4>
      </vt:variant>
      <vt:variant>
        <vt:i4>0</vt:i4>
      </vt:variant>
      <vt:variant>
        <vt:i4>5</vt:i4>
      </vt:variant>
      <vt:variant>
        <vt:lpwstr/>
      </vt:variant>
      <vt:variant>
        <vt:lpwstr>_Toc61445766</vt:lpwstr>
      </vt:variant>
      <vt:variant>
        <vt:i4>1048625</vt:i4>
      </vt:variant>
      <vt:variant>
        <vt:i4>53</vt:i4>
      </vt:variant>
      <vt:variant>
        <vt:i4>0</vt:i4>
      </vt:variant>
      <vt:variant>
        <vt:i4>5</vt:i4>
      </vt:variant>
      <vt:variant>
        <vt:lpwstr/>
      </vt:variant>
      <vt:variant>
        <vt:lpwstr>_Toc61445765</vt:lpwstr>
      </vt:variant>
      <vt:variant>
        <vt:i4>1114161</vt:i4>
      </vt:variant>
      <vt:variant>
        <vt:i4>50</vt:i4>
      </vt:variant>
      <vt:variant>
        <vt:i4>0</vt:i4>
      </vt:variant>
      <vt:variant>
        <vt:i4>5</vt:i4>
      </vt:variant>
      <vt:variant>
        <vt:lpwstr/>
      </vt:variant>
      <vt:variant>
        <vt:lpwstr>_Toc61445764</vt:lpwstr>
      </vt:variant>
      <vt:variant>
        <vt:i4>1441841</vt:i4>
      </vt:variant>
      <vt:variant>
        <vt:i4>47</vt:i4>
      </vt:variant>
      <vt:variant>
        <vt:i4>0</vt:i4>
      </vt:variant>
      <vt:variant>
        <vt:i4>5</vt:i4>
      </vt:variant>
      <vt:variant>
        <vt:lpwstr/>
      </vt:variant>
      <vt:variant>
        <vt:lpwstr>_Toc61445763</vt:lpwstr>
      </vt:variant>
      <vt:variant>
        <vt:i4>1245233</vt:i4>
      </vt:variant>
      <vt:variant>
        <vt:i4>41</vt:i4>
      </vt:variant>
      <vt:variant>
        <vt:i4>0</vt:i4>
      </vt:variant>
      <vt:variant>
        <vt:i4>5</vt:i4>
      </vt:variant>
      <vt:variant>
        <vt:lpwstr/>
      </vt:variant>
      <vt:variant>
        <vt:lpwstr>_Toc61445465</vt:lpwstr>
      </vt:variant>
      <vt:variant>
        <vt:i4>1179697</vt:i4>
      </vt:variant>
      <vt:variant>
        <vt:i4>38</vt:i4>
      </vt:variant>
      <vt:variant>
        <vt:i4>0</vt:i4>
      </vt:variant>
      <vt:variant>
        <vt:i4>5</vt:i4>
      </vt:variant>
      <vt:variant>
        <vt:lpwstr/>
      </vt:variant>
      <vt:variant>
        <vt:lpwstr>_Toc61445464</vt:lpwstr>
      </vt:variant>
      <vt:variant>
        <vt:i4>1376305</vt:i4>
      </vt:variant>
      <vt:variant>
        <vt:i4>35</vt:i4>
      </vt:variant>
      <vt:variant>
        <vt:i4>0</vt:i4>
      </vt:variant>
      <vt:variant>
        <vt:i4>5</vt:i4>
      </vt:variant>
      <vt:variant>
        <vt:lpwstr/>
      </vt:variant>
      <vt:variant>
        <vt:lpwstr>_Toc61445463</vt:lpwstr>
      </vt:variant>
      <vt:variant>
        <vt:i4>1310769</vt:i4>
      </vt:variant>
      <vt:variant>
        <vt:i4>32</vt:i4>
      </vt:variant>
      <vt:variant>
        <vt:i4>0</vt:i4>
      </vt:variant>
      <vt:variant>
        <vt:i4>5</vt:i4>
      </vt:variant>
      <vt:variant>
        <vt:lpwstr/>
      </vt:variant>
      <vt:variant>
        <vt:lpwstr>_Toc61445462</vt:lpwstr>
      </vt:variant>
      <vt:variant>
        <vt:i4>1507377</vt:i4>
      </vt:variant>
      <vt:variant>
        <vt:i4>29</vt:i4>
      </vt:variant>
      <vt:variant>
        <vt:i4>0</vt:i4>
      </vt:variant>
      <vt:variant>
        <vt:i4>5</vt:i4>
      </vt:variant>
      <vt:variant>
        <vt:lpwstr/>
      </vt:variant>
      <vt:variant>
        <vt:lpwstr>_Toc61445461</vt:lpwstr>
      </vt:variant>
      <vt:variant>
        <vt:i4>1441841</vt:i4>
      </vt:variant>
      <vt:variant>
        <vt:i4>26</vt:i4>
      </vt:variant>
      <vt:variant>
        <vt:i4>0</vt:i4>
      </vt:variant>
      <vt:variant>
        <vt:i4>5</vt:i4>
      </vt:variant>
      <vt:variant>
        <vt:lpwstr/>
      </vt:variant>
      <vt:variant>
        <vt:lpwstr>_Toc61445460</vt:lpwstr>
      </vt:variant>
      <vt:variant>
        <vt:i4>2031666</vt:i4>
      </vt:variant>
      <vt:variant>
        <vt:i4>23</vt:i4>
      </vt:variant>
      <vt:variant>
        <vt:i4>0</vt:i4>
      </vt:variant>
      <vt:variant>
        <vt:i4>5</vt:i4>
      </vt:variant>
      <vt:variant>
        <vt:lpwstr/>
      </vt:variant>
      <vt:variant>
        <vt:lpwstr>_Toc61445459</vt:lpwstr>
      </vt:variant>
      <vt:variant>
        <vt:i4>1966130</vt:i4>
      </vt:variant>
      <vt:variant>
        <vt:i4>20</vt:i4>
      </vt:variant>
      <vt:variant>
        <vt:i4>0</vt:i4>
      </vt:variant>
      <vt:variant>
        <vt:i4>5</vt:i4>
      </vt:variant>
      <vt:variant>
        <vt:lpwstr/>
      </vt:variant>
      <vt:variant>
        <vt:lpwstr>_Toc61445458</vt:lpwstr>
      </vt:variant>
      <vt:variant>
        <vt:i4>1114162</vt:i4>
      </vt:variant>
      <vt:variant>
        <vt:i4>17</vt:i4>
      </vt:variant>
      <vt:variant>
        <vt:i4>0</vt:i4>
      </vt:variant>
      <vt:variant>
        <vt:i4>5</vt:i4>
      </vt:variant>
      <vt:variant>
        <vt:lpwstr/>
      </vt:variant>
      <vt:variant>
        <vt:lpwstr>_Toc61445457</vt:lpwstr>
      </vt:variant>
      <vt:variant>
        <vt:i4>1048626</vt:i4>
      </vt:variant>
      <vt:variant>
        <vt:i4>14</vt:i4>
      </vt:variant>
      <vt:variant>
        <vt:i4>0</vt:i4>
      </vt:variant>
      <vt:variant>
        <vt:i4>5</vt:i4>
      </vt:variant>
      <vt:variant>
        <vt:lpwstr/>
      </vt:variant>
      <vt:variant>
        <vt:lpwstr>_Toc61445456</vt:lpwstr>
      </vt:variant>
      <vt:variant>
        <vt:i4>1245234</vt:i4>
      </vt:variant>
      <vt:variant>
        <vt:i4>11</vt:i4>
      </vt:variant>
      <vt:variant>
        <vt:i4>0</vt:i4>
      </vt:variant>
      <vt:variant>
        <vt:i4>5</vt:i4>
      </vt:variant>
      <vt:variant>
        <vt:lpwstr/>
      </vt:variant>
      <vt:variant>
        <vt:lpwstr>_Toc61445455</vt:lpwstr>
      </vt:variant>
      <vt:variant>
        <vt:i4>1179698</vt:i4>
      </vt:variant>
      <vt:variant>
        <vt:i4>8</vt:i4>
      </vt:variant>
      <vt:variant>
        <vt:i4>0</vt:i4>
      </vt:variant>
      <vt:variant>
        <vt:i4>5</vt:i4>
      </vt:variant>
      <vt:variant>
        <vt:lpwstr/>
      </vt:variant>
      <vt:variant>
        <vt:lpwstr>_Toc61445454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Marco</cp:lastModifiedBy>
  <cp:revision>51</cp:revision>
  <cp:lastPrinted>2008-01-30T22:09:00Z</cp:lastPrinted>
  <dcterms:created xsi:type="dcterms:W3CDTF">2021-02-25T13:19:00Z</dcterms:created>
  <dcterms:modified xsi:type="dcterms:W3CDTF">2021-04-01T20:46:00Z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